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b/>
          <w:bCs/>
          <w:color w:val="FF0000"/>
          <w:spacing w:val="-57"/>
          <w:w w:val="80"/>
          <w:kern w:val="10"/>
          <w:sz w:val="84"/>
          <w:szCs w:val="84"/>
          <w:lang w:eastAsia="zh-CN"/>
        </w:rPr>
      </w:pPr>
    </w:p>
    <w:p>
      <w:pPr>
        <w:jc w:val="both"/>
        <w:rPr>
          <w:rFonts w:hint="eastAsia" w:eastAsiaTheme="minorEastAsia"/>
          <w:b/>
          <w:bCs/>
          <w:color w:val="FF0000"/>
          <w:spacing w:val="-57"/>
          <w:w w:val="80"/>
          <w:kern w:val="10"/>
          <w:sz w:val="84"/>
          <w:szCs w:val="84"/>
          <w:lang w:eastAsia="zh-CN"/>
        </w:rPr>
      </w:pPr>
      <w:r>
        <w:rPr>
          <w:rFonts w:hint="eastAsia" w:eastAsiaTheme="minorEastAsia"/>
          <w:b/>
          <w:bCs/>
          <w:color w:val="FF0000"/>
          <w:spacing w:val="-57"/>
          <w:w w:val="80"/>
          <w:kern w:val="10"/>
          <w:sz w:val="84"/>
          <w:szCs w:val="84"/>
          <w:lang w:eastAsia="zh-CN"/>
        </w:rPr>
        <w:t>中国石油大学（华东）经济管理学院文件</w:t>
      </w:r>
    </w:p>
    <w:p>
      <w:pPr>
        <w:ind w:left="840" w:hanging="143" w:hangingChars="100"/>
        <w:jc w:val="both"/>
        <w:rPr>
          <w:rFonts w:hint="eastAsia" w:eastAsiaTheme="minorEastAsia"/>
          <w:b/>
          <w:bCs/>
          <w:color w:val="FF0000"/>
          <w:spacing w:val="-57"/>
          <w:w w:val="80"/>
          <w:kern w:val="10"/>
          <w:sz w:val="32"/>
          <w:szCs w:val="32"/>
          <w:lang w:eastAsia="zh-CN"/>
        </w:rPr>
      </w:pPr>
    </w:p>
    <w:p>
      <w:pPr>
        <w:ind w:left="840" w:hanging="143" w:hangingChars="100"/>
        <w:jc w:val="both"/>
        <w:rPr>
          <w:rFonts w:hint="eastAsia" w:eastAsiaTheme="minorEastAsia"/>
          <w:b/>
          <w:bCs/>
          <w:color w:val="FF0000"/>
          <w:spacing w:val="-57"/>
          <w:w w:val="80"/>
          <w:kern w:val="10"/>
          <w:sz w:val="32"/>
          <w:szCs w:val="32"/>
          <w:lang w:eastAsia="zh-CN"/>
        </w:rPr>
      </w:pPr>
    </w:p>
    <w:p>
      <w:pPr>
        <w:pStyle w:val="4"/>
        <w:spacing w:line="600" w:lineRule="exact"/>
        <w:ind w:firstLine="0" w:firstLineChars="0"/>
        <w:jc w:val="center"/>
        <w:rPr>
          <w:sz w:val="28"/>
        </w:rPr>
      </w:pPr>
      <w:r>
        <w:rPr>
          <w:rFonts w:hint="eastAsia" w:ascii="仿宋" w:hAnsi="仿宋" w:eastAsia="仿宋"/>
          <w:sz w:val="32"/>
          <w:szCs w:val="32"/>
        </w:rPr>
        <w:t>经管院</w:t>
      </w:r>
      <w:r>
        <w:rPr>
          <w:rFonts w:hint="eastAsia" w:ascii="仿宋" w:hAnsi="仿宋" w:eastAsia="仿宋"/>
          <w:sz w:val="32"/>
          <w:szCs w:val="32"/>
          <w:lang w:eastAsia="zh-CN"/>
        </w:rPr>
        <w:t>字</w:t>
      </w:r>
      <w:r>
        <w:rPr>
          <w:rFonts w:hint="eastAsia" w:ascii="仿宋" w:hAnsi="仿宋" w:eastAsia="仿宋"/>
          <w:sz w:val="32"/>
        </w:rPr>
        <w:t>﹝</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rPr>
        <w:t>﹞</w:t>
      </w:r>
      <w:r>
        <w:rPr>
          <w:rFonts w:ascii="仿宋" w:hAnsi="仿宋" w:eastAsia="仿宋"/>
          <w:sz w:val="32"/>
          <w:szCs w:val="32"/>
        </w:rPr>
        <w:t xml:space="preserve"> </w:t>
      </w:r>
      <w:r>
        <w:rPr>
          <w:rFonts w:hint="eastAsia" w:ascii="仿宋" w:hAnsi="仿宋" w:eastAsia="仿宋"/>
          <w:sz w:val="32"/>
          <w:szCs w:val="32"/>
          <w:lang w:val="en-US" w:eastAsia="zh-CN"/>
        </w:rPr>
        <w:t>5</w:t>
      </w:r>
      <w:r>
        <w:rPr>
          <w:rFonts w:hint="eastAsia" w:ascii="仿宋" w:hAnsi="仿宋" w:eastAsia="仿宋"/>
          <w:sz w:val="32"/>
          <w:szCs w:val="32"/>
        </w:rPr>
        <w:t>号</w:t>
      </w:r>
    </w:p>
    <w:p>
      <w:pPr>
        <w:ind w:left="840" w:hanging="280" w:hangingChars="100"/>
        <w:jc w:val="center"/>
        <w:rPr>
          <w:sz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205740</wp:posOffset>
                </wp:positionH>
                <wp:positionV relativeFrom="paragraph">
                  <wp:posOffset>352425</wp:posOffset>
                </wp:positionV>
                <wp:extent cx="6286500" cy="635"/>
                <wp:effectExtent l="0" t="0" r="0" b="0"/>
                <wp:wrapNone/>
                <wp:docPr id="2" name="直接连接符 2"/>
                <wp:cNvGraphicFramePr/>
                <a:graphic xmlns:a="http://schemas.openxmlformats.org/drawingml/2006/main">
                  <a:graphicData uri="http://schemas.microsoft.com/office/word/2010/wordprocessingShape">
                    <wps:wsp>
                      <wps:cNvCnPr/>
                      <wps:spPr>
                        <a:xfrm flipV="1">
                          <a:off x="846455" y="2668270"/>
                          <a:ext cx="6286500" cy="6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2pt;margin-top:27.75pt;height:0.05pt;width:495pt;z-index:251658240;mso-width-relative:page;mso-height-relative:page;" filled="f" stroked="t" coordsize="21600,21600" o:gfxdata="UEsDBAoAAAAAAIdO4kAAAAAAAAAAAAAAAAAEAAAAZHJzL1BLAwQUAAAACACHTuJATwEaxdYAAAAJ&#10;AQAADwAAAGRycy9kb3ducmV2LnhtbE2PzU7DMBCE70i8g7VI3KidQEoV4lQlEgcOlaDwAG68tSPi&#10;dRq7P/D0dU70uDOj2W+q5dn17Ihj6DxJyGYCGFLrdUdGwvfX28MCWIiKtOo9oYRfDLCsb28qVWp/&#10;ok88bqJhqYRCqSTYGIeS89BadCrM/ICUvJ0fnYrpHA3XozqlctfzXIg5d6qj9MGqARuL7c/m4CSs&#10;/R81z8V7K1Z785FlzWvMjZXy/i4TL8AinuN/GCb8hA51Ytr6A+nAegmP+VNKSiiKAtjki3xStpMy&#10;B15X/HpBfQFQSwMEFAAAAAgAh07iQJtF9WTgAQAAewMAAA4AAABkcnMvZTJvRG9jLnhtbK1Ty47T&#10;MBTdI/EPlvc0aWYaqqjpLKYqGwSVeOxvHTux5Jds07Q/wQ8gsYMVS/b8zQyfwbXTeQA7RBZX9n2c&#10;e8/xzerqqBU5cB+kNS2dz0pKuGG2k6Zv6bu322dLSkIE04Gyhrf0xAO9Wj99shpdwys7WNVxTxDE&#10;hGZ0LR1idE1RBDZwDWFmHTcYFNZriHj1fdF5GBFdq6Iqy7oYre+ct4yHgN7NFKTrjC8EZ/G1EIFH&#10;olqKs8Vsfbb7ZIv1CpregxskO48B/zCFBmmw6T3UBiKQD17+BaUl8zZYEWfM6sIKIRnPHJDNvPyD&#10;zZsBHM9cUJzg7mUK/w+WvTrsPJFdSytKDGh8ottP328+fvn54zPa229fSZVEGl1oMPfa7Pz5FtzO&#10;J8ZH4TURSrr3+P5ZA2RFji1dXtaXiwUlJ8Su62X1/Kw2P0bCMF5Xy3pR4qMwzKgvFqlNMeElXOdD&#10;fMGtJunQUiVNkgIaOLwMcUq9S0luY7dSKfRDowwZW3qxnGdwwK0SCiL20Q55BtNTAqrHdWXRZ8hg&#10;lexSeaoOvt9fK08OgCuz3Zb4nSf7LS313kAYprwcSmnQaBlxo5XUqEAqvqtWBuklGSfh0mlvu1PW&#10;M/vxhbMA521MK/T4nqsf/pn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8BGsXWAAAACQEAAA8A&#10;AAAAAAAAAQAgAAAAIgAAAGRycy9kb3ducmV2LnhtbFBLAQIUABQAAAAIAIdO4kCbRfVk4AEAAHsD&#10;AAAOAAAAAAAAAAEAIAAAACUBAABkcnMvZTJvRG9jLnhtbFBLBQYAAAAABgAGAFkBAAB3BQAAAAA=&#10;">
                <v:fill on="f" focussize="0,0"/>
                <v:stroke weight="3pt" color="#FF0000 [3204]" miterlimit="8" joinstyle="miter"/>
                <v:imagedata o:title=""/>
                <o:lock v:ext="edit" aspectratio="f"/>
              </v:line>
            </w:pict>
          </mc:Fallback>
        </mc:AlternateContent>
      </w:r>
    </w:p>
    <w:p>
      <w:pPr>
        <w:rPr>
          <w:rFonts w:hint="eastAsia" w:asciiTheme="minorHAnsi" w:hAnsiTheme="minorHAnsi" w:eastAsiaTheme="minorEastAsia" w:cstheme="minorBidi"/>
          <w:kern w:val="2"/>
          <w:sz w:val="28"/>
          <w:szCs w:val="24"/>
          <w:lang w:val="en-US" w:eastAsia="zh-CN" w:bidi="ar-SA"/>
        </w:rPr>
      </w:pPr>
    </w:p>
    <w:p>
      <w:pPr>
        <w:pStyle w:val="6"/>
        <w:spacing w:before="0" w:beforeAutospacing="0" w:after="156" w:afterLines="50" w:afterAutospacing="0"/>
        <w:jc w:val="center"/>
        <w:rPr>
          <w:rFonts w:hint="eastAsia" w:ascii="华文中宋" w:hAnsi="华文中宋" w:eastAsia="华文中宋" w:cs="宋体"/>
          <w:b/>
          <w:color w:val="000000"/>
          <w:sz w:val="44"/>
          <w:szCs w:val="52"/>
        </w:rPr>
      </w:pPr>
      <w:bookmarkStart w:id="0" w:name="_GoBack"/>
      <w:r>
        <w:rPr>
          <w:rFonts w:hint="eastAsia" w:ascii="华文中宋" w:hAnsi="华文中宋" w:eastAsia="华文中宋" w:cs="宋体"/>
          <w:b/>
          <w:color w:val="000000"/>
          <w:sz w:val="44"/>
          <w:szCs w:val="52"/>
        </w:rPr>
        <w:t>经济管理学院朋辈导师制实施办法（试行）</w:t>
      </w:r>
      <w:bookmarkEnd w:id="0"/>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为营造学院良好学风，进一步加强新生教育管理工作，促进新生全面健康发展，结合我院实际，特设立高年级学生到新生中担任朋辈导师制度，简称朋辈导师制，并制定如下本办法。</w:t>
      </w:r>
    </w:p>
    <w:p>
      <w:pPr>
        <w:pStyle w:val="6"/>
        <w:spacing w:before="0" w:beforeAutospacing="0" w:after="0" w:afterAutospacing="0"/>
        <w:ind w:firstLine="420"/>
        <w:jc w:val="center"/>
        <w:rPr>
          <w:rFonts w:ascii="仿宋_GB2312" w:eastAsia="仿宋_GB2312"/>
        </w:rPr>
      </w:pPr>
      <w:r>
        <w:rPr>
          <w:rStyle w:val="8"/>
          <w:rFonts w:hint="eastAsia" w:ascii="仿宋_GB2312" w:eastAsia="仿宋_GB2312"/>
          <w:sz w:val="29"/>
          <w:szCs w:val="29"/>
        </w:rPr>
        <w:t>第一章 总则</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第一条 </w:t>
      </w:r>
      <w:r>
        <w:rPr>
          <w:rFonts w:hint="eastAsia" w:ascii="仿宋_GB2312" w:eastAsia="仿宋_GB2312"/>
          <w:sz w:val="29"/>
          <w:szCs w:val="29"/>
        </w:rPr>
        <w:t>朋辈导师是让高年级同学担负起更多帮助和指导一年级新生的责任，担当朋辈教育、管理者的角色。</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第二条 </w:t>
      </w:r>
      <w:r>
        <w:rPr>
          <w:rFonts w:hint="eastAsia" w:ascii="仿宋_GB2312" w:eastAsia="仿宋_GB2312"/>
          <w:sz w:val="29"/>
          <w:szCs w:val="29"/>
        </w:rPr>
        <w:t>朋辈导师制有利于增强学生工作的针对性，是对辅导员工作的重要补充，符合学生工作精细化的必然要求，对我院学生工作朝着科学化、有效化方向发展具有推动作用。</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第三条 </w:t>
      </w:r>
      <w:r>
        <w:rPr>
          <w:rFonts w:hint="eastAsia" w:ascii="仿宋_GB2312" w:eastAsia="仿宋_GB2312"/>
          <w:sz w:val="29"/>
          <w:szCs w:val="29"/>
        </w:rPr>
        <w:t>实施推行“朋辈导师制”具有“导学、导管、导助”的作用，努力培养学生团结互助的精神和责任意识，不断提升我院学生的综合能力和素质，营造和谐校园。</w:t>
      </w:r>
    </w:p>
    <w:p>
      <w:pPr>
        <w:pStyle w:val="6"/>
        <w:spacing w:before="0" w:beforeAutospacing="0" w:after="0" w:afterAutospacing="0"/>
        <w:ind w:firstLine="555"/>
        <w:jc w:val="center"/>
        <w:rPr>
          <w:rFonts w:ascii="仿宋_GB2312" w:eastAsia="仿宋_GB2312"/>
        </w:rPr>
      </w:pPr>
      <w:r>
        <w:rPr>
          <w:rStyle w:val="8"/>
          <w:rFonts w:hint="eastAsia" w:ascii="仿宋_GB2312" w:eastAsia="仿宋_GB2312"/>
          <w:sz w:val="29"/>
          <w:szCs w:val="29"/>
        </w:rPr>
        <w:t>第二章 朋辈导师的选拔、聘任与培训</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第四条 </w:t>
      </w:r>
      <w:r>
        <w:rPr>
          <w:rFonts w:hint="eastAsia" w:ascii="仿宋_GB2312" w:eastAsia="仿宋_GB2312"/>
          <w:sz w:val="29"/>
          <w:szCs w:val="29"/>
        </w:rPr>
        <w:t>参加朋辈导师选拔的前提条件必须是大三年级的学生党员、发展对象、学生干部或其他优秀学生，符合上述条件之一的学生提交申请表后通过选拔培训后可聘任为朋辈导师。符合以上条件同时又具备下述优点的学生可以优先考虑：</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1．具有良好的道德修养和健康的身心素质，遵纪守法、诚实守信、乐于奉献、作风正派，起先锋模范作用，没有违纪处分记录，在同学们中有较高的威信。</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2．具有强烈的工作责任感和较强的工作能力，工作认真负责，积极主动开展工作，有较强的组织协调能力和表达能力，熟悉新生的思想心理特点和教育管理方法。</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3．学习刻苦，成绩优秀，无挂科记录，具有扎实的专业知识和专业技能。</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第五条 </w:t>
      </w:r>
      <w:r>
        <w:rPr>
          <w:rFonts w:hint="eastAsia" w:ascii="仿宋_GB2312" w:eastAsia="仿宋_GB2312"/>
          <w:sz w:val="29"/>
          <w:szCs w:val="29"/>
        </w:rPr>
        <w:t>朋辈导师的选拔与聘任坚持自愿和德能兼备的原则。</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1、每年的暑假前，高年级学生提出担任新生朋辈导师的书面申请。</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2、学院组织资格审查和专家面试。</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3、确定朋辈导师人选并组织培训。</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第六条 </w:t>
      </w:r>
      <w:r>
        <w:rPr>
          <w:rFonts w:hint="eastAsia" w:ascii="仿宋_GB2312" w:eastAsia="仿宋_GB2312"/>
          <w:sz w:val="29"/>
          <w:szCs w:val="29"/>
        </w:rPr>
        <w:t>实行朋辈导师聘任制，聘任期为1学年。</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第七条 </w:t>
      </w:r>
      <w:r>
        <w:rPr>
          <w:rFonts w:hint="eastAsia" w:ascii="仿宋_GB2312" w:eastAsia="仿宋_GB2312"/>
          <w:sz w:val="29"/>
          <w:szCs w:val="29"/>
        </w:rPr>
        <w:t>自愿申请担任朋辈导师的高年级学生经过资格考查后，须参加朋辈导师培训班的学习，培训学习的主要内容为：</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1、院史和院情教育；</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2、学生日常管理制度；</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3、大学生职业生涯规划；</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4、心理健康教育；</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5、专业知识教育；</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6、校园学习生活指导；</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7、优秀学生党员及学生骨干代表管理经验交流；</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8、大学生人际交往。</w:t>
      </w:r>
    </w:p>
    <w:p>
      <w:pPr>
        <w:pStyle w:val="6"/>
        <w:spacing w:before="0" w:beforeAutospacing="0" w:after="0" w:afterAutospacing="0"/>
        <w:ind w:firstLine="555"/>
        <w:jc w:val="center"/>
        <w:rPr>
          <w:rFonts w:ascii="仿宋_GB2312" w:eastAsia="仿宋_GB2312"/>
        </w:rPr>
      </w:pPr>
      <w:r>
        <w:rPr>
          <w:rStyle w:val="8"/>
          <w:rFonts w:hint="eastAsia" w:ascii="仿宋_GB2312" w:eastAsia="仿宋_GB2312"/>
          <w:sz w:val="29"/>
          <w:szCs w:val="29"/>
        </w:rPr>
        <w:t>第三章 朋辈导师的工作职责</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第八条 </w:t>
      </w:r>
      <w:r>
        <w:rPr>
          <w:rFonts w:hint="eastAsia" w:ascii="仿宋_GB2312" w:eastAsia="仿宋_GB2312"/>
          <w:sz w:val="29"/>
          <w:szCs w:val="29"/>
        </w:rPr>
        <w:t>朋辈导师的工作职责和内容主要是帮助新生和协助辅导员、班主任完成始业教育；协助辅导员、班主任开展低年级学生的日常教育和管理工作。</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1、迎新、军训及入学教育工作期间</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（1）协助辅导员做好准备工作，了解新生提前来校情况，并做出妥善安排；</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（2）负责接待新生，向他们介绍校史、校园环境、学院和专业的基本情况；</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（3）按照学校、学院的统一部署，协助辅导员做好组织工作；</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（4）掌握新生的基本信息，建立畅通的联系渠道；</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（5）军训期间做好新生思想教育引导、后勤服务等工作；</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（6）掌握新生的思想动态，引导新生解决生活和思想上的问题；</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（7）了解新生的特长、爱好和家庭等方面的情况；</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（8）组织增进了解和促进团结的班级活动；</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（9）帮助新生熟悉校园环境和提高安全防范意识；</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（10）协助班主任做好初期的班级建设工作。</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2、常规学习期间</w:t>
      </w:r>
    </w:p>
    <w:p>
      <w:pPr>
        <w:pStyle w:val="6"/>
        <w:spacing w:before="0" w:beforeAutospacing="0" w:after="0" w:afterAutospacing="0"/>
        <w:ind w:firstLine="405"/>
        <w:rPr>
          <w:rFonts w:ascii="仿宋_GB2312" w:eastAsia="仿宋_GB2312"/>
        </w:rPr>
      </w:pPr>
      <w:r>
        <w:rPr>
          <w:rFonts w:hint="eastAsia" w:ascii="仿宋_GB2312" w:eastAsia="仿宋_GB2312"/>
          <w:sz w:val="29"/>
          <w:szCs w:val="29"/>
        </w:rPr>
        <w:t>（1）组织学习学校的规章制度，引导新生加强组织纪律观念，建设良好的生活、学习秩序；</w:t>
      </w:r>
    </w:p>
    <w:p>
      <w:pPr>
        <w:pStyle w:val="6"/>
        <w:spacing w:before="0" w:beforeAutospacing="0" w:after="0" w:afterAutospacing="0"/>
        <w:ind w:firstLine="405"/>
        <w:rPr>
          <w:rFonts w:ascii="仿宋_GB2312" w:eastAsia="仿宋_GB2312"/>
        </w:rPr>
      </w:pPr>
      <w:r>
        <w:rPr>
          <w:rFonts w:hint="eastAsia" w:ascii="仿宋_GB2312" w:eastAsia="仿宋_GB2312"/>
          <w:sz w:val="29"/>
          <w:szCs w:val="29"/>
        </w:rPr>
        <w:t>（2）掌握新生的思想动态和精神面貌，引导学生以积极向上的心态面对大学生活，努力化解矛盾、解决疑难、避免冲突，维护班级和谐、校园安全与学校稳定；</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（3）鼓励新生积极参加学院团委、学生会、学生社团等学生组织，丰富大学生活；</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（4）指导新生参加学院开展的活动和组织开展有特色的班级活动，帮助新生提高认识和拓宽视野；</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（5）为新生干部的选拔和培养提供意见，指导新生干部开展班务管理工作；</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（6）对新生进行专业思想、专业学习、大学生活规划和职业生涯设计等方面的引导，指导学生有计划、有目的地开展学习交流活动，培养良好的学风；</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（7）保持与辅导员、班主任的密切联系和接受辅导员、班主任的工作指导；</w:t>
      </w:r>
    </w:p>
    <w:p>
      <w:pPr>
        <w:pStyle w:val="6"/>
        <w:spacing w:before="0" w:beforeAutospacing="0" w:after="0" w:afterAutospacing="0"/>
        <w:ind w:firstLine="420"/>
        <w:rPr>
          <w:rFonts w:ascii="仿宋_GB2312" w:eastAsia="仿宋_GB2312"/>
        </w:rPr>
      </w:pPr>
      <w:r>
        <w:rPr>
          <w:rFonts w:hint="eastAsia" w:ascii="仿宋_GB2312" w:eastAsia="仿宋_GB2312"/>
          <w:sz w:val="29"/>
          <w:szCs w:val="29"/>
        </w:rPr>
        <w:t>（8）经常走访自己负责的新生宿舍，每月上交一份走访宿舍记录或者交流心得，及时解决新生们的困难和解决他们的困惑。</w:t>
      </w:r>
    </w:p>
    <w:p>
      <w:pPr>
        <w:pStyle w:val="6"/>
        <w:spacing w:before="0" w:beforeAutospacing="0" w:after="0" w:afterAutospacing="0"/>
        <w:jc w:val="center"/>
        <w:rPr>
          <w:rFonts w:ascii="仿宋_GB2312" w:eastAsia="仿宋_GB2312"/>
        </w:rPr>
      </w:pPr>
      <w:r>
        <w:rPr>
          <w:rStyle w:val="8"/>
          <w:rFonts w:hint="eastAsia" w:ascii="仿宋_GB2312" w:eastAsia="仿宋_GB2312"/>
          <w:sz w:val="29"/>
          <w:szCs w:val="29"/>
        </w:rPr>
        <w:t>第四章 朋辈导师的纪律和道德规范</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第九条 </w:t>
      </w:r>
      <w:r>
        <w:rPr>
          <w:rFonts w:hint="eastAsia" w:ascii="仿宋_GB2312" w:eastAsia="仿宋_GB2312"/>
          <w:sz w:val="29"/>
          <w:szCs w:val="29"/>
        </w:rPr>
        <w:t>朋辈导师的工作应做到公正、公平、公开，自觉接受老师和同学的监督，遵守以下工作纪律：</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1、做好新生信息汇报，每周向辅导员口头汇报一次，每学期期末向学院做书面总结一份；</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2、出现紧急情况要第一时间向辅导员和学院报告；</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3、不得对新生学习、生活造成负面影响；</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4、不得向新生索取或接受贵重礼品；</w:t>
      </w:r>
    </w:p>
    <w:p>
      <w:pPr>
        <w:pStyle w:val="6"/>
        <w:spacing w:before="0" w:beforeAutospacing="0" w:after="0" w:afterAutospacing="0"/>
        <w:ind w:firstLine="555"/>
        <w:rPr>
          <w:rFonts w:ascii="仿宋_GB2312" w:eastAsia="仿宋_GB2312"/>
        </w:rPr>
      </w:pPr>
      <w:r>
        <w:rPr>
          <w:rFonts w:hint="eastAsia" w:ascii="仿宋_GB2312" w:eastAsia="仿宋_GB2312"/>
          <w:sz w:val="29"/>
          <w:szCs w:val="29"/>
        </w:rPr>
        <w:t>5、增强全局意识，服从学院的整体工作安排。</w:t>
      </w:r>
    </w:p>
    <w:p>
      <w:pPr>
        <w:pStyle w:val="6"/>
        <w:spacing w:before="0" w:beforeAutospacing="0" w:after="0" w:afterAutospacing="0"/>
        <w:ind w:firstLine="555"/>
        <w:jc w:val="center"/>
        <w:rPr>
          <w:rFonts w:ascii="仿宋_GB2312" w:eastAsia="仿宋_GB2312"/>
        </w:rPr>
      </w:pPr>
      <w:r>
        <w:rPr>
          <w:rStyle w:val="8"/>
          <w:rFonts w:hint="eastAsia" w:ascii="仿宋_GB2312" w:eastAsia="仿宋_GB2312"/>
          <w:sz w:val="29"/>
          <w:szCs w:val="29"/>
        </w:rPr>
        <w:t>第五章 朋辈导师的管理和考评</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第十条 </w:t>
      </w:r>
      <w:r>
        <w:rPr>
          <w:rFonts w:hint="eastAsia" w:ascii="仿宋_GB2312" w:eastAsia="仿宋_GB2312"/>
          <w:sz w:val="29"/>
          <w:szCs w:val="29"/>
        </w:rPr>
        <w:t>由学院学生工作办公室负责“朋辈导师制”的实施。</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highlight w:val="yellow"/>
        </w:rPr>
        <w:t xml:space="preserve">第十一条 </w:t>
      </w:r>
      <w:r>
        <w:rPr>
          <w:rFonts w:hint="eastAsia" w:ascii="仿宋_GB2312" w:eastAsia="仿宋_GB2312"/>
          <w:sz w:val="29"/>
          <w:szCs w:val="29"/>
          <w:highlight w:val="yellow"/>
        </w:rPr>
        <w:t>朋辈导师实行“阶段</w:t>
      </w:r>
      <w:r>
        <w:rPr>
          <w:rFonts w:ascii="仿宋_GB2312" w:eastAsia="仿宋_GB2312"/>
          <w:sz w:val="29"/>
          <w:szCs w:val="29"/>
          <w:highlight w:val="yellow"/>
        </w:rPr>
        <w:t>考核，届满考评</w:t>
      </w:r>
      <w:r>
        <w:rPr>
          <w:rFonts w:hint="eastAsia" w:ascii="仿宋_GB2312" w:eastAsia="仿宋_GB2312"/>
          <w:sz w:val="29"/>
          <w:szCs w:val="29"/>
          <w:highlight w:val="yellow"/>
        </w:rPr>
        <w:t>”制度（详见</w:t>
      </w:r>
      <w:r>
        <w:rPr>
          <w:rFonts w:ascii="仿宋_GB2312" w:eastAsia="仿宋_GB2312"/>
          <w:sz w:val="29"/>
          <w:szCs w:val="29"/>
          <w:highlight w:val="yellow"/>
        </w:rPr>
        <w:t>附件</w:t>
      </w:r>
      <w:r>
        <w:rPr>
          <w:rFonts w:hint="eastAsia" w:ascii="仿宋_GB2312" w:eastAsia="仿宋_GB2312"/>
          <w:sz w:val="29"/>
          <w:szCs w:val="29"/>
          <w:highlight w:val="yellow"/>
        </w:rPr>
        <w:t>1）</w:t>
      </w:r>
      <w:r>
        <w:rPr>
          <w:rFonts w:ascii="仿宋_GB2312" w:eastAsia="仿宋_GB2312"/>
          <w:sz w:val="29"/>
          <w:szCs w:val="29"/>
          <w:highlight w:val="yellow"/>
        </w:rPr>
        <w:t>，</w:t>
      </w:r>
      <w:r>
        <w:rPr>
          <w:rFonts w:hint="eastAsia" w:ascii="仿宋_GB2312" w:eastAsia="仿宋_GB2312"/>
          <w:sz w:val="29"/>
          <w:szCs w:val="29"/>
          <w:highlight w:val="yellow"/>
        </w:rPr>
        <w:t>根据</w:t>
      </w:r>
      <w:r>
        <w:rPr>
          <w:rFonts w:ascii="仿宋_GB2312" w:eastAsia="仿宋_GB2312"/>
          <w:sz w:val="29"/>
          <w:szCs w:val="29"/>
          <w:highlight w:val="yellow"/>
        </w:rPr>
        <w:t>考评结果在综合测评中给予一定的赋分，</w:t>
      </w:r>
      <w:r>
        <w:rPr>
          <w:rFonts w:hint="eastAsia" w:ascii="仿宋_GB2312" w:eastAsia="仿宋_GB2312"/>
          <w:sz w:val="29"/>
          <w:szCs w:val="29"/>
          <w:highlight w:val="yellow"/>
        </w:rPr>
        <w:t>同时按</w:t>
      </w:r>
      <w:r>
        <w:rPr>
          <w:rFonts w:ascii="仿宋_GB2312" w:eastAsia="仿宋_GB2312"/>
          <w:sz w:val="29"/>
          <w:szCs w:val="29"/>
          <w:highlight w:val="yellow"/>
        </w:rPr>
        <w:t>4</w:t>
      </w:r>
      <w:r>
        <w:rPr>
          <w:rFonts w:hint="eastAsia" w:ascii="仿宋_GB2312" w:eastAsia="仿宋_GB2312"/>
          <w:sz w:val="29"/>
          <w:szCs w:val="29"/>
          <w:highlight w:val="yellow"/>
        </w:rPr>
        <w:t>0%的比例评出“优秀朋辈导师”，颁发证书，给予国（境）内外学习</w:t>
      </w:r>
      <w:r>
        <w:rPr>
          <w:rFonts w:ascii="仿宋_GB2312" w:eastAsia="仿宋_GB2312"/>
          <w:sz w:val="29"/>
          <w:szCs w:val="29"/>
          <w:highlight w:val="yellow"/>
        </w:rPr>
        <w:t>、交流、培训的机会，奖励办法</w:t>
      </w:r>
      <w:r>
        <w:rPr>
          <w:rFonts w:hint="eastAsia" w:ascii="仿宋_GB2312" w:eastAsia="仿宋_GB2312"/>
          <w:sz w:val="29"/>
          <w:szCs w:val="29"/>
          <w:highlight w:val="yellow"/>
        </w:rPr>
        <w:t>参照</w:t>
      </w:r>
      <w:r>
        <w:rPr>
          <w:rFonts w:ascii="仿宋_GB2312" w:eastAsia="仿宋_GB2312"/>
          <w:sz w:val="29"/>
          <w:szCs w:val="29"/>
          <w:highlight w:val="yellow"/>
        </w:rPr>
        <w:t>《</w:t>
      </w:r>
      <w:r>
        <w:rPr>
          <w:rFonts w:hint="eastAsia" w:ascii="仿宋_GB2312" w:eastAsia="仿宋_GB2312"/>
          <w:sz w:val="29"/>
          <w:szCs w:val="29"/>
          <w:highlight w:val="yellow"/>
        </w:rPr>
        <w:t>经济</w:t>
      </w:r>
      <w:r>
        <w:rPr>
          <w:rFonts w:ascii="仿宋_GB2312" w:eastAsia="仿宋_GB2312"/>
          <w:sz w:val="29"/>
          <w:szCs w:val="29"/>
          <w:highlight w:val="yellow"/>
        </w:rPr>
        <w:t>管理学院学生对外交流基金管理办法（</w:t>
      </w:r>
      <w:r>
        <w:rPr>
          <w:rFonts w:hint="eastAsia" w:ascii="仿宋_GB2312" w:eastAsia="仿宋_GB2312"/>
          <w:sz w:val="29"/>
          <w:szCs w:val="29"/>
          <w:highlight w:val="yellow"/>
        </w:rPr>
        <w:t>暂行</w:t>
      </w:r>
      <w:r>
        <w:rPr>
          <w:rFonts w:ascii="仿宋_GB2312" w:eastAsia="仿宋_GB2312"/>
          <w:sz w:val="29"/>
          <w:szCs w:val="29"/>
          <w:highlight w:val="yellow"/>
        </w:rPr>
        <w:t>）》</w:t>
      </w:r>
      <w:r>
        <w:rPr>
          <w:rFonts w:hint="eastAsia" w:ascii="仿宋_GB2312" w:eastAsia="仿宋_GB2312"/>
          <w:sz w:val="29"/>
          <w:szCs w:val="29"/>
          <w:highlight w:val="yellow"/>
        </w:rPr>
        <w:t>执行（详见</w:t>
      </w:r>
      <w:r>
        <w:rPr>
          <w:rFonts w:ascii="仿宋_GB2312" w:eastAsia="仿宋_GB2312"/>
          <w:sz w:val="29"/>
          <w:szCs w:val="29"/>
          <w:highlight w:val="yellow"/>
        </w:rPr>
        <w:t>附件</w:t>
      </w:r>
      <w:r>
        <w:rPr>
          <w:rFonts w:hint="eastAsia" w:ascii="仿宋_GB2312" w:eastAsia="仿宋_GB2312"/>
          <w:sz w:val="29"/>
          <w:szCs w:val="29"/>
          <w:highlight w:val="yellow"/>
        </w:rPr>
        <w:t>2）。</w:t>
      </w:r>
    </w:p>
    <w:p>
      <w:pPr>
        <w:pStyle w:val="6"/>
        <w:spacing w:before="0" w:beforeAutospacing="0" w:after="0" w:afterAutospacing="0"/>
        <w:ind w:firstLine="555"/>
        <w:jc w:val="center"/>
        <w:rPr>
          <w:rFonts w:ascii="仿宋_GB2312" w:eastAsia="仿宋_GB2312"/>
        </w:rPr>
      </w:pPr>
      <w:r>
        <w:rPr>
          <w:rStyle w:val="8"/>
          <w:rFonts w:hint="eastAsia" w:ascii="仿宋_GB2312" w:eastAsia="仿宋_GB2312"/>
          <w:sz w:val="29"/>
          <w:szCs w:val="29"/>
        </w:rPr>
        <w:t>第六章 附则</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第十二条 </w:t>
      </w:r>
      <w:r>
        <w:rPr>
          <w:rFonts w:hint="eastAsia" w:ascii="仿宋_GB2312" w:eastAsia="仿宋_GB2312"/>
          <w:sz w:val="29"/>
          <w:szCs w:val="29"/>
        </w:rPr>
        <w:t>本办法自公布之日起实施。</w:t>
      </w:r>
    </w:p>
    <w:p>
      <w:pPr>
        <w:pStyle w:val="6"/>
        <w:spacing w:before="0" w:beforeAutospacing="0" w:after="0" w:afterAutospacing="0"/>
        <w:ind w:firstLine="555"/>
        <w:rPr>
          <w:rFonts w:ascii="仿宋_GB2312" w:eastAsia="仿宋_GB2312"/>
        </w:rPr>
      </w:pPr>
      <w:r>
        <w:rPr>
          <w:rStyle w:val="8"/>
          <w:rFonts w:hint="eastAsia" w:ascii="仿宋_GB2312" w:eastAsia="仿宋_GB2312"/>
          <w:sz w:val="29"/>
          <w:szCs w:val="29"/>
        </w:rPr>
        <w:t xml:space="preserve">第十三条 </w:t>
      </w:r>
      <w:r>
        <w:rPr>
          <w:rFonts w:hint="eastAsia" w:ascii="仿宋_GB2312" w:eastAsia="仿宋_GB2312"/>
          <w:sz w:val="29"/>
          <w:szCs w:val="29"/>
        </w:rPr>
        <w:t>本办法解释权归中国石油大学（华东）经济管理学院。</w:t>
      </w:r>
    </w:p>
    <w:p>
      <w:pPr>
        <w:pStyle w:val="12"/>
        <w:rPr>
          <w:rFonts w:hint="eastAsia" w:ascii="仿宋_GB2312" w:hAnsi="Times New Roman" w:eastAsia="仿宋_GB2312" w:cs="宋体"/>
          <w:color w:val="000000"/>
          <w:sz w:val="28"/>
          <w:szCs w:val="28"/>
        </w:rPr>
      </w:pPr>
    </w:p>
    <w:p>
      <w:pPr>
        <w:pStyle w:val="12"/>
        <w:rPr>
          <w:rFonts w:hint="eastAsia" w:ascii="仿宋_GB2312" w:hAnsi="Times New Roman" w:eastAsia="仿宋_GB2312" w:cs="宋体"/>
          <w:color w:val="000000"/>
          <w:sz w:val="28"/>
          <w:szCs w:val="28"/>
        </w:rPr>
      </w:pPr>
    </w:p>
    <w:p>
      <w:pPr>
        <w:pStyle w:val="12"/>
        <w:rPr>
          <w:rFonts w:hint="eastAsia" w:ascii="仿宋_GB2312" w:hAnsi="Times New Roman" w:eastAsia="仿宋_GB2312" w:cs="宋体"/>
          <w:color w:val="000000"/>
          <w:sz w:val="28"/>
          <w:szCs w:val="28"/>
        </w:rPr>
      </w:pPr>
    </w:p>
    <w:p>
      <w:pPr>
        <w:pStyle w:val="12"/>
      </w:pPr>
    </w:p>
    <w:p>
      <w:pPr>
        <w:spacing w:line="440" w:lineRule="exact"/>
        <w:ind w:firstLine="640" w:firstLineChars="200"/>
        <w:jc w:val="right"/>
        <w:rPr>
          <w:rFonts w:hint="eastAsia" w:ascii="仿宋_GB2312" w:eastAsia="仿宋_GB2312"/>
          <w:sz w:val="32"/>
          <w:szCs w:val="28"/>
        </w:rPr>
      </w:pPr>
      <w:r>
        <w:rPr>
          <w:rFonts w:hint="eastAsia" w:ascii="仿宋_GB2312" w:eastAsia="仿宋_GB2312"/>
          <w:sz w:val="32"/>
          <w:szCs w:val="28"/>
        </w:rPr>
        <w:t>中共中国石油大学（华东）经济管理学院</w:t>
      </w:r>
    </w:p>
    <w:p>
      <w:pPr>
        <w:pStyle w:val="5"/>
        <w:spacing w:line="600" w:lineRule="exact"/>
        <w:ind w:left="0" w:leftChars="0"/>
        <w:rPr>
          <w:rFonts w:hint="eastAsia"/>
          <w:sz w:val="32"/>
        </w:rPr>
      </w:pPr>
      <w:r>
        <w:rPr>
          <w:rFonts w:hint="eastAsia"/>
          <w:sz w:val="32"/>
        </w:rPr>
        <w:t xml:space="preserve">                         </w:t>
      </w:r>
      <w:r>
        <w:rPr>
          <w:sz w:val="32"/>
        </w:rPr>
        <w:t xml:space="preserve">  </w:t>
      </w:r>
      <w:r>
        <w:rPr>
          <w:rFonts w:hint="eastAsia"/>
          <w:sz w:val="32"/>
          <w:lang w:val="en-US" w:eastAsia="zh-CN"/>
        </w:rPr>
        <w:t xml:space="preserve">        </w:t>
      </w:r>
      <w:r>
        <w:rPr>
          <w:sz w:val="32"/>
        </w:rPr>
        <w:t xml:space="preserve"> </w:t>
      </w:r>
      <w:r>
        <w:rPr>
          <w:rFonts w:hint="eastAsia"/>
          <w:sz w:val="32"/>
        </w:rPr>
        <w:t>2</w:t>
      </w:r>
      <w:r>
        <w:rPr>
          <w:sz w:val="32"/>
        </w:rPr>
        <w:t>018</w:t>
      </w:r>
      <w:r>
        <w:rPr>
          <w:rFonts w:hint="eastAsia"/>
          <w:sz w:val="32"/>
        </w:rPr>
        <w:t>年</w:t>
      </w:r>
      <w:r>
        <w:rPr>
          <w:rFonts w:hint="eastAsia"/>
          <w:sz w:val="32"/>
          <w:lang w:val="en-US" w:eastAsia="zh-CN"/>
        </w:rPr>
        <w:t>7</w:t>
      </w:r>
      <w:r>
        <w:rPr>
          <w:rFonts w:hint="eastAsia"/>
          <w:sz w:val="32"/>
        </w:rPr>
        <w:t>月</w:t>
      </w:r>
      <w:r>
        <w:rPr>
          <w:rFonts w:hint="eastAsia"/>
          <w:sz w:val="32"/>
          <w:lang w:val="en-US" w:eastAsia="zh-CN"/>
        </w:rPr>
        <w:t>17</w:t>
      </w:r>
      <w:r>
        <w:rPr>
          <w:rFonts w:hint="eastAsia"/>
          <w:sz w:val="32"/>
        </w:rPr>
        <w:t>日</w:t>
      </w:r>
    </w:p>
    <w:p>
      <w:pPr>
        <w:pStyle w:val="12"/>
      </w:pPr>
    </w:p>
    <w:p>
      <w:pPr>
        <w:spacing w:before="312" w:beforeLines="100" w:line="580" w:lineRule="exact"/>
        <w:rPr>
          <w:rFonts w:hint="eastAsia" w:ascii="宋体" w:hAnsi="宋体"/>
          <w:sz w:val="32"/>
          <w:u w:val="single"/>
        </w:rPr>
      </w:pPr>
      <w:r>
        <w:rPr>
          <w:rFonts w:hint="eastAsia" w:ascii="宋体" w:hAnsi="宋体"/>
          <w:sz w:val="32"/>
          <w:u w:val="single"/>
        </w:rPr>
        <w:t xml:space="preserve">主题词：  </w:t>
      </w:r>
      <w:r>
        <w:rPr>
          <w:rFonts w:hint="eastAsia" w:ascii="宋体" w:hAnsi="宋体"/>
          <w:sz w:val="32"/>
          <w:u w:val="single"/>
          <w:lang w:eastAsia="zh-CN"/>
        </w:rPr>
        <w:t>经管学院</w:t>
      </w:r>
      <w:r>
        <w:rPr>
          <w:rFonts w:hint="eastAsia" w:ascii="宋体" w:hAnsi="宋体"/>
          <w:sz w:val="32"/>
          <w:u w:val="single"/>
          <w:lang w:val="en-US" w:eastAsia="zh-CN"/>
        </w:rPr>
        <w:t xml:space="preserve">  期刊分类  方案</w:t>
      </w:r>
      <w:r>
        <w:rPr>
          <w:rFonts w:hint="eastAsia" w:ascii="宋体" w:hAnsi="宋体"/>
          <w:sz w:val="32"/>
          <w:u w:val="single"/>
        </w:rPr>
        <w:t xml:space="preserve">                                  </w:t>
      </w:r>
    </w:p>
    <w:p>
      <w:pPr>
        <w:spacing w:line="580" w:lineRule="exact"/>
        <w:rPr>
          <w:rFonts w:hint="eastAsia" w:eastAsia="仿宋_GB2312"/>
          <w:sz w:val="32"/>
          <w:u w:val="single"/>
        </w:rPr>
      </w:pPr>
      <w:r>
        <w:rPr>
          <w:rFonts w:hint="eastAsia" w:eastAsia="仿宋_GB2312"/>
          <w:sz w:val="32"/>
          <w:u w:val="single"/>
        </w:rPr>
        <w:t xml:space="preserve">发：院属各单位                                         </w:t>
      </w:r>
      <w:r>
        <w:rPr>
          <w:rFonts w:hint="eastAsia" w:eastAsia="仿宋_GB2312"/>
          <w:sz w:val="32"/>
          <w:u w:val="single"/>
          <w:lang w:val="en-US" w:eastAsia="zh-CN"/>
        </w:rPr>
        <w:t xml:space="preserve">       </w:t>
      </w:r>
    </w:p>
    <w:p>
      <w:pPr>
        <w:spacing w:line="580" w:lineRule="exact"/>
        <w:rPr>
          <w:rFonts w:eastAsia="仿宋_GB2312"/>
          <w:sz w:val="32"/>
          <w:u w:val="single"/>
        </w:rPr>
      </w:pPr>
      <w:r>
        <w:rPr>
          <w:rFonts w:hint="eastAsia" w:eastAsia="仿宋_GB2312"/>
          <w:sz w:val="32"/>
          <w:u w:val="single"/>
          <w:lang w:eastAsia="zh-CN"/>
        </w:rPr>
        <w:t>报</w:t>
      </w:r>
      <w:r>
        <w:rPr>
          <w:rFonts w:hint="eastAsia" w:eastAsia="仿宋_GB2312"/>
          <w:sz w:val="32"/>
          <w:u w:val="single"/>
        </w:rPr>
        <w:t>送：</w:t>
      </w:r>
      <w:r>
        <w:rPr>
          <w:rFonts w:hint="eastAsia" w:eastAsia="仿宋_GB2312"/>
          <w:sz w:val="32"/>
          <w:u w:val="single"/>
          <w:lang w:eastAsia="zh-CN"/>
        </w:rPr>
        <w:t>党委学生工作部（处）</w:t>
      </w:r>
      <w:r>
        <w:rPr>
          <w:rFonts w:hint="eastAsia" w:eastAsia="仿宋_GB2312"/>
          <w:sz w:val="32"/>
          <w:u w:val="single"/>
        </w:rPr>
        <w:t>、</w:t>
      </w:r>
      <w:r>
        <w:rPr>
          <w:rFonts w:hint="eastAsia" w:eastAsia="仿宋_GB2312"/>
          <w:sz w:val="32"/>
          <w:u w:val="single"/>
          <w:lang w:eastAsia="zh-CN"/>
        </w:rPr>
        <w:t>团委、教务处（荟萃学院）</w:t>
      </w:r>
      <w:r>
        <w:rPr>
          <w:rFonts w:eastAsia="仿宋_GB2312"/>
          <w:sz w:val="32"/>
          <w:u w:val="single"/>
        </w:rPr>
        <w:t xml:space="preserve">                    </w:t>
      </w:r>
      <w:r>
        <w:rPr>
          <w:rFonts w:hint="eastAsia" w:eastAsia="仿宋_GB2312"/>
          <w:sz w:val="32"/>
          <w:u w:val="single"/>
          <w:lang w:val="en-US" w:eastAsia="zh-CN"/>
        </w:rPr>
        <w:t xml:space="preserve"> </w:t>
      </w:r>
    </w:p>
    <w:p>
      <w:pPr>
        <w:spacing w:line="580" w:lineRule="exact"/>
        <w:rPr>
          <w:rFonts w:hint="eastAsia"/>
        </w:rPr>
      </w:pPr>
      <w:r>
        <w:rPr>
          <w:rFonts w:hint="eastAsia" w:eastAsia="仿宋_GB2312"/>
          <w:sz w:val="32"/>
          <w:u w:val="single"/>
        </w:rPr>
        <w:t>经济管理学院办公室                   201</w:t>
      </w:r>
      <w:r>
        <w:rPr>
          <w:rFonts w:hint="eastAsia" w:eastAsia="仿宋_GB2312"/>
          <w:sz w:val="32"/>
          <w:u w:val="single"/>
          <w:lang w:val="en-US" w:eastAsia="zh-CN"/>
        </w:rPr>
        <w:t>8</w:t>
      </w:r>
      <w:r>
        <w:rPr>
          <w:rFonts w:hint="eastAsia" w:eastAsia="仿宋_GB2312"/>
          <w:sz w:val="32"/>
          <w:u w:val="single"/>
        </w:rPr>
        <w:t>年</w:t>
      </w:r>
      <w:r>
        <w:rPr>
          <w:rFonts w:hint="eastAsia" w:eastAsia="仿宋_GB2312"/>
          <w:sz w:val="32"/>
          <w:u w:val="single"/>
          <w:lang w:val="en-US" w:eastAsia="zh-CN"/>
        </w:rPr>
        <w:t>7</w:t>
      </w:r>
      <w:r>
        <w:rPr>
          <w:rFonts w:hint="eastAsia" w:eastAsia="仿宋_GB2312"/>
          <w:sz w:val="32"/>
          <w:u w:val="single"/>
        </w:rPr>
        <w:t>月</w:t>
      </w:r>
      <w:r>
        <w:rPr>
          <w:rFonts w:hint="eastAsia" w:eastAsia="仿宋_GB2312"/>
          <w:sz w:val="32"/>
          <w:u w:val="single"/>
          <w:lang w:val="en-US" w:eastAsia="zh-CN"/>
        </w:rPr>
        <w:t>17</w:t>
      </w:r>
      <w:r>
        <w:rPr>
          <w:rFonts w:hint="eastAsia" w:eastAsia="仿宋_GB2312"/>
          <w:sz w:val="32"/>
          <w:u w:val="single"/>
        </w:rPr>
        <w:t xml:space="preserve">日印  </w:t>
      </w:r>
      <w:r>
        <w:rPr>
          <w:rFonts w:hint="eastAsia" w:eastAsia="仿宋_GB2312"/>
          <w:sz w:val="32"/>
          <w:u w:val="single"/>
          <w:lang w:val="en-US" w:eastAsia="zh-CN"/>
        </w:rPr>
        <w:t xml:space="preserve">     </w:t>
      </w:r>
    </w:p>
    <w:p>
      <w:pPr>
        <w:widowControl/>
        <w:rPr>
          <w:rFonts w:ascii="黑体" w:eastAsia="黑体" w:cs="黑体"/>
          <w:color w:val="000000"/>
          <w:kern w:val="0"/>
          <w:sz w:val="24"/>
          <w:szCs w:val="24"/>
        </w:rPr>
      </w:pPr>
      <w:r>
        <w:br w:type="page"/>
      </w:r>
    </w:p>
    <w:p>
      <w:pPr>
        <w:keepNext w:val="0"/>
        <w:keepLines w:val="0"/>
        <w:widowControl w:val="0"/>
        <w:suppressLineNumbers w:val="0"/>
        <w:spacing w:before="0" w:beforeAutospacing="0" w:after="0" w:afterAutospacing="0"/>
        <w:ind w:left="0" w:right="0"/>
        <w:jc w:val="both"/>
        <w:rPr>
          <w:rFonts w:hint="default" w:ascii="Times New Roman" w:hAnsi="宋体" w:cs="宋体"/>
          <w:b/>
          <w:kern w:val="0"/>
          <w:sz w:val="29"/>
          <w:szCs w:val="29"/>
          <w:highlight w:val="yellow"/>
        </w:rPr>
      </w:pPr>
      <w:r>
        <w:rPr>
          <w:rStyle w:val="18"/>
          <w:rFonts w:hint="eastAsia" w:ascii="宋体" w:hAnsi="宋体" w:eastAsia="宋体" w:cs="宋体"/>
          <w:b/>
          <w:kern w:val="0"/>
          <w:sz w:val="29"/>
          <w:szCs w:val="29"/>
          <w:highlight w:val="yellow"/>
          <w:lang w:val="en-US" w:eastAsia="zh-CN" w:bidi="ar"/>
        </w:rPr>
        <w:t>附件1：</w:t>
      </w:r>
    </w:p>
    <w:p>
      <w:pPr>
        <w:keepNext w:val="0"/>
        <w:keepLines w:val="0"/>
        <w:widowControl w:val="0"/>
        <w:suppressLineNumbers w:val="0"/>
        <w:spacing w:before="0" w:beforeAutospacing="0" w:after="0" w:afterAutospacing="0"/>
        <w:ind w:left="0" w:right="0"/>
        <w:jc w:val="center"/>
        <w:rPr>
          <w:rFonts w:hint="default" w:ascii="仿宋_GB2312" w:hAnsi="华文仿宋" w:eastAsia="仿宋_GB2312" w:cs="仿宋_GB2312"/>
          <w:b/>
          <w:sz w:val="32"/>
          <w:szCs w:val="32"/>
        </w:rPr>
      </w:pPr>
      <w:r>
        <w:rPr>
          <w:rStyle w:val="18"/>
          <w:rFonts w:hint="default" w:ascii="仿宋_GB2312" w:hAnsi="华文仿宋" w:eastAsia="仿宋_GB2312" w:cs="仿宋_GB2312"/>
          <w:b/>
          <w:kern w:val="2"/>
          <w:sz w:val="32"/>
          <w:szCs w:val="32"/>
          <w:highlight w:val="yellow"/>
          <w:lang w:val="en-US" w:eastAsia="zh-CN" w:bidi="ar"/>
        </w:rPr>
        <w:t>经济管理学院朋辈导师考评细则</w:t>
      </w:r>
    </w:p>
    <w:p>
      <w:pPr>
        <w:keepNext w:val="0"/>
        <w:keepLines w:val="0"/>
        <w:widowControl w:val="0"/>
        <w:suppressLineNumbers w:val="0"/>
        <w:spacing w:before="0" w:beforeAutospacing="0" w:after="0" w:afterAutospacing="0"/>
        <w:ind w:left="0" w:right="0" w:firstLine="580" w:firstLineChars="200"/>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为进一步完善学院朋辈导师制度，加强和促进朋辈导师工作，进一步推动朋辈导师管理的深入发展，正确评价其德才表现和工作业绩，提高其对朋辈导师工作重要性的认识，充分其调动工作积极性、主动性和创造性，认真履行岗位职责，做好对大一新生的引导教育工作，结合学院工作的实际，特制定此考评办法。</w:t>
      </w:r>
      <w:r>
        <w:rPr>
          <w:rFonts w:hint="default" w:ascii="仿宋_GB2312" w:hAnsi="宋体" w:eastAsia="仿宋_GB2312" w:cs="宋体"/>
          <w:kern w:val="0"/>
          <w:sz w:val="29"/>
          <w:szCs w:val="29"/>
          <w:lang w:val="en-US" w:eastAsia="zh-CN" w:bidi="ar"/>
        </w:rPr>
        <w:t xml:space="preserve"> </w:t>
      </w:r>
    </w:p>
    <w:p>
      <w:pPr>
        <w:pStyle w:val="6"/>
        <w:keepNext w:val="0"/>
        <w:keepLines w:val="0"/>
        <w:widowControl/>
        <w:numPr>
          <w:ilvl w:val="0"/>
          <w:numId w:val="1"/>
        </w:numPr>
        <w:suppressLineNumbers w:val="0"/>
        <w:spacing w:before="0" w:beforeAutospacing="1" w:after="200" w:afterAutospacing="0" w:line="460" w:lineRule="exact"/>
        <w:ind w:left="130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考评对象</w:t>
      </w:r>
    </w:p>
    <w:p>
      <w:pPr>
        <w:pStyle w:val="6"/>
        <w:keepNext w:val="0"/>
        <w:keepLines w:val="0"/>
        <w:widowControl/>
        <w:suppressLineNumbers w:val="0"/>
        <w:spacing w:before="0" w:beforeAutospacing="1" w:after="200" w:afterAutospacing="0" w:line="460" w:lineRule="exact"/>
        <w:ind w:left="1300" w:right="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经济管理学院朋辈导师</w:t>
      </w:r>
    </w:p>
    <w:p>
      <w:pPr>
        <w:pStyle w:val="6"/>
        <w:keepNext w:val="0"/>
        <w:keepLines w:val="0"/>
        <w:widowControl/>
        <w:numPr>
          <w:ilvl w:val="0"/>
          <w:numId w:val="1"/>
        </w:numPr>
        <w:suppressLineNumbers w:val="0"/>
        <w:spacing w:before="0" w:beforeAutospacing="1" w:after="200" w:afterAutospacing="0" w:line="460" w:lineRule="exact"/>
        <w:ind w:left="130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考评原则</w:t>
      </w:r>
    </w:p>
    <w:p>
      <w:pPr>
        <w:pStyle w:val="6"/>
        <w:keepNext w:val="0"/>
        <w:keepLines w:val="0"/>
        <w:widowControl/>
        <w:suppressLineNumbers w:val="0"/>
        <w:spacing w:before="0" w:beforeAutospacing="1" w:after="200" w:afterAutospacing="0" w:line="460" w:lineRule="exact"/>
        <w:ind w:left="1300" w:right="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坚持</w:t>
      </w:r>
      <w:r>
        <w:rPr>
          <w:rFonts w:hint="default" w:ascii="仿宋_GB2312" w:hAnsi="宋体" w:eastAsia="仿宋_GB2312" w:cs="宋体"/>
          <w:kern w:val="0"/>
          <w:sz w:val="29"/>
          <w:szCs w:val="29"/>
          <w:lang w:val="en-US" w:eastAsia="zh-CN" w:bidi="ar"/>
        </w:rPr>
        <w:t>“</w:t>
      </w:r>
      <w:r>
        <w:rPr>
          <w:rFonts w:hint="default" w:ascii="仿宋_GB2312" w:hAnsi="宋体" w:eastAsia="仿宋_GB2312" w:cs="仿宋_GB2312"/>
          <w:kern w:val="0"/>
          <w:sz w:val="29"/>
          <w:szCs w:val="29"/>
          <w:lang w:val="en-US" w:eastAsia="zh-CN" w:bidi="ar"/>
        </w:rPr>
        <w:t>客观、公平、公正、公开</w:t>
      </w:r>
      <w:r>
        <w:rPr>
          <w:rFonts w:hint="default" w:ascii="仿宋_GB2312" w:hAnsi="宋体" w:eastAsia="仿宋_GB2312" w:cs="宋体"/>
          <w:kern w:val="0"/>
          <w:sz w:val="29"/>
          <w:szCs w:val="29"/>
          <w:lang w:val="en-US" w:eastAsia="zh-CN" w:bidi="ar"/>
        </w:rPr>
        <w:t>”</w:t>
      </w:r>
      <w:r>
        <w:rPr>
          <w:rFonts w:hint="default" w:ascii="仿宋_GB2312" w:hAnsi="宋体" w:eastAsia="仿宋_GB2312" w:cs="仿宋_GB2312"/>
          <w:kern w:val="0"/>
          <w:sz w:val="29"/>
          <w:szCs w:val="29"/>
          <w:lang w:val="en-US" w:eastAsia="zh-CN" w:bidi="ar"/>
        </w:rPr>
        <w:t>的原则，注重工作实绩，全面考核，综合评定的原则。</w:t>
      </w:r>
    </w:p>
    <w:p>
      <w:pPr>
        <w:pStyle w:val="6"/>
        <w:keepNext w:val="0"/>
        <w:keepLines w:val="0"/>
        <w:widowControl/>
        <w:numPr>
          <w:ilvl w:val="0"/>
          <w:numId w:val="1"/>
        </w:numPr>
        <w:suppressLineNumbers w:val="0"/>
        <w:spacing w:before="0" w:beforeAutospacing="1" w:after="200" w:afterAutospacing="0" w:line="460" w:lineRule="exact"/>
        <w:ind w:left="130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考评方式</w:t>
      </w:r>
    </w:p>
    <w:p>
      <w:pPr>
        <w:pStyle w:val="6"/>
        <w:keepNext w:val="0"/>
        <w:keepLines w:val="0"/>
        <w:widowControl/>
        <w:numPr>
          <w:ilvl w:val="0"/>
          <w:numId w:val="2"/>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每届朋辈导师选拔完成后，有一个月的试用期（通常为秋季学期第一个月），试用期考核合格，方可进入正式聘用阶段；</w:t>
      </w:r>
    </w:p>
    <w:p>
      <w:pPr>
        <w:pStyle w:val="6"/>
        <w:keepNext w:val="0"/>
        <w:keepLines w:val="0"/>
        <w:widowControl/>
        <w:numPr>
          <w:ilvl w:val="0"/>
          <w:numId w:val="2"/>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每学期由学院学生工作办公室组织朋辈导师考核工作；</w:t>
      </w:r>
    </w:p>
    <w:p>
      <w:pPr>
        <w:pStyle w:val="6"/>
        <w:keepNext w:val="0"/>
        <w:keepLines w:val="0"/>
        <w:widowControl/>
        <w:numPr>
          <w:ilvl w:val="0"/>
          <w:numId w:val="2"/>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成立专门的考核小组，负责对朋辈导师的考核工作；</w:t>
      </w:r>
    </w:p>
    <w:p>
      <w:pPr>
        <w:pStyle w:val="6"/>
        <w:keepNext w:val="0"/>
        <w:keepLines w:val="0"/>
        <w:widowControl/>
        <w:numPr>
          <w:ilvl w:val="0"/>
          <w:numId w:val="2"/>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实行</w:t>
      </w:r>
      <w:r>
        <w:rPr>
          <w:rFonts w:hint="default" w:ascii="仿宋_GB2312" w:hAnsi="宋体" w:eastAsia="仿宋_GB2312" w:cs="宋体"/>
          <w:kern w:val="0"/>
          <w:sz w:val="29"/>
          <w:szCs w:val="29"/>
          <w:lang w:val="en-US" w:eastAsia="zh-CN" w:bidi="ar"/>
        </w:rPr>
        <w:t>“阶段</w:t>
      </w:r>
      <w:r>
        <w:rPr>
          <w:rFonts w:hint="default" w:ascii="仿宋_GB2312" w:hAnsi="宋体" w:eastAsia="仿宋_GB2312" w:cs="仿宋_GB2312"/>
          <w:kern w:val="0"/>
          <w:sz w:val="29"/>
          <w:szCs w:val="29"/>
          <w:lang w:val="en-US" w:eastAsia="zh-CN" w:bidi="ar"/>
        </w:rPr>
        <w:t>考核，届满考评</w:t>
      </w:r>
      <w:r>
        <w:rPr>
          <w:rFonts w:hint="default" w:ascii="仿宋_GB2312" w:hAnsi="宋体" w:eastAsia="仿宋_GB2312" w:cs="宋体"/>
          <w:kern w:val="0"/>
          <w:sz w:val="29"/>
          <w:szCs w:val="29"/>
          <w:lang w:val="en-US" w:eastAsia="zh-CN" w:bidi="ar"/>
        </w:rPr>
        <w:t>”制度</w:t>
      </w:r>
      <w:r>
        <w:rPr>
          <w:rFonts w:hint="default" w:ascii="仿宋_GB2312" w:hAnsi="宋体" w:eastAsia="仿宋_GB2312" w:cs="仿宋_GB2312"/>
          <w:kern w:val="0"/>
          <w:sz w:val="29"/>
          <w:szCs w:val="29"/>
          <w:lang w:val="en-US" w:eastAsia="zh-CN" w:bidi="ar"/>
        </w:rPr>
        <w:t>，第一学期结束进行阶段考核，第二学期结束进行届满考评。考核实行个人总结（汇报述责），学院考核、学生评议相结合的方式；</w:t>
      </w:r>
    </w:p>
    <w:p>
      <w:pPr>
        <w:pStyle w:val="6"/>
        <w:keepNext w:val="0"/>
        <w:keepLines w:val="0"/>
        <w:widowControl/>
        <w:numPr>
          <w:ilvl w:val="0"/>
          <w:numId w:val="2"/>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学生朋辈导师满意度测评占</w:t>
      </w:r>
      <w:r>
        <w:rPr>
          <w:rFonts w:hint="default" w:ascii="仿宋_GB2312" w:hAnsi="宋体" w:eastAsia="仿宋_GB2312" w:cs="宋体"/>
          <w:kern w:val="0"/>
          <w:sz w:val="29"/>
          <w:szCs w:val="29"/>
          <w:lang w:val="en-US" w:eastAsia="zh-CN" w:bidi="ar"/>
        </w:rPr>
        <w:t>40%、学院</w:t>
      </w:r>
      <w:r>
        <w:rPr>
          <w:rFonts w:hint="default" w:ascii="仿宋_GB2312" w:hAnsi="宋体" w:eastAsia="仿宋_GB2312" w:cs="仿宋_GB2312"/>
          <w:kern w:val="0"/>
          <w:sz w:val="29"/>
          <w:szCs w:val="29"/>
          <w:lang w:val="en-US" w:eastAsia="zh-CN" w:bidi="ar"/>
        </w:rPr>
        <w:t>测评占</w:t>
      </w:r>
      <w:r>
        <w:rPr>
          <w:rFonts w:hint="default" w:ascii="仿宋_GB2312" w:hAnsi="宋体" w:eastAsia="仿宋_GB2312" w:cs="宋体"/>
          <w:kern w:val="0"/>
          <w:sz w:val="29"/>
          <w:szCs w:val="29"/>
          <w:lang w:val="en-US" w:eastAsia="zh-CN" w:bidi="ar"/>
        </w:rPr>
        <w:t>40%、资料测评占20%</w:t>
      </w:r>
      <w:r>
        <w:rPr>
          <w:rFonts w:hint="default" w:ascii="仿宋_GB2312" w:hAnsi="宋体" w:eastAsia="仿宋_GB2312" w:cs="仿宋_GB2312"/>
          <w:kern w:val="0"/>
          <w:sz w:val="29"/>
          <w:szCs w:val="29"/>
          <w:lang w:val="en-US" w:eastAsia="zh-CN" w:bidi="ar"/>
        </w:rPr>
        <w:t>。</w:t>
      </w:r>
    </w:p>
    <w:p>
      <w:pPr>
        <w:pStyle w:val="6"/>
        <w:keepNext w:val="0"/>
        <w:keepLines w:val="0"/>
        <w:widowControl/>
        <w:numPr>
          <w:ilvl w:val="0"/>
          <w:numId w:val="1"/>
        </w:numPr>
        <w:suppressLineNumbers w:val="0"/>
        <w:spacing w:before="0" w:beforeAutospacing="1" w:after="200" w:afterAutospacing="0" w:line="460" w:lineRule="exact"/>
        <w:ind w:left="130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考评内容</w:t>
      </w:r>
    </w:p>
    <w:p>
      <w:pPr>
        <w:pStyle w:val="6"/>
        <w:keepNext w:val="0"/>
        <w:keepLines w:val="0"/>
        <w:widowControl/>
        <w:numPr>
          <w:ilvl w:val="0"/>
          <w:numId w:val="3"/>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学期工作计划完成情况</w:t>
      </w:r>
    </w:p>
    <w:p>
      <w:pPr>
        <w:pStyle w:val="6"/>
        <w:keepNext w:val="0"/>
        <w:keepLines w:val="0"/>
        <w:widowControl/>
        <w:suppressLineNumbers w:val="0"/>
        <w:spacing w:before="0" w:beforeAutospacing="1" w:after="200" w:afterAutospacing="0" w:line="460" w:lineRule="exact"/>
        <w:ind w:left="2020" w:right="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每学期制定工作计划，并做好工作记录；每个月定期向年级辅导员汇报所带学生的实际情况；学期末进行工作总结，并进行汇报述责。</w:t>
      </w:r>
    </w:p>
    <w:p>
      <w:pPr>
        <w:pStyle w:val="6"/>
        <w:keepNext w:val="0"/>
        <w:keepLines w:val="0"/>
        <w:widowControl/>
        <w:numPr>
          <w:ilvl w:val="0"/>
          <w:numId w:val="3"/>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日常工作完成情况</w:t>
      </w:r>
    </w:p>
    <w:p>
      <w:pPr>
        <w:pStyle w:val="6"/>
        <w:keepNext w:val="0"/>
        <w:keepLines w:val="0"/>
        <w:widowControl/>
        <w:suppressLineNumbers w:val="0"/>
        <w:spacing w:before="0" w:beforeAutospacing="1" w:after="200" w:afterAutospacing="0" w:line="460" w:lineRule="exact"/>
        <w:ind w:left="2020" w:right="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对新生进行思想引领、日常管理、党团建设、学风建设、专业认同、奖优助困、第二课堂活动、人际交往等方面的引导；参与迎新、易班建设、军训、新生入学教育等工作；按时参与朋辈导师工作会议；认真完成上级布置的各项工作等。</w:t>
      </w:r>
    </w:p>
    <w:p>
      <w:pPr>
        <w:pStyle w:val="6"/>
        <w:keepNext w:val="0"/>
        <w:keepLines w:val="0"/>
        <w:widowControl/>
        <w:numPr>
          <w:ilvl w:val="0"/>
          <w:numId w:val="3"/>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处理突发事件及完成临时任务情况</w:t>
      </w:r>
    </w:p>
    <w:p>
      <w:pPr>
        <w:pStyle w:val="6"/>
        <w:keepNext w:val="0"/>
        <w:keepLines w:val="0"/>
        <w:widowControl/>
        <w:suppressLineNumbers w:val="0"/>
        <w:spacing w:before="0" w:beforeAutospacing="1" w:after="200" w:afterAutospacing="0" w:line="460" w:lineRule="exact"/>
        <w:ind w:left="2020" w:right="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在学生发生突发事件时，积极配合年级辅导员完成事件的调查与处理工作；学院有临时任务时，要服从安排并认真按时完成任务。</w:t>
      </w:r>
    </w:p>
    <w:p>
      <w:pPr>
        <w:pStyle w:val="6"/>
        <w:keepNext w:val="0"/>
        <w:keepLines w:val="0"/>
        <w:widowControl/>
        <w:numPr>
          <w:ilvl w:val="0"/>
          <w:numId w:val="1"/>
        </w:numPr>
        <w:suppressLineNumbers w:val="0"/>
        <w:spacing w:before="0" w:beforeAutospacing="1" w:after="200" w:afterAutospacing="0" w:line="460" w:lineRule="exact"/>
        <w:ind w:left="130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奖惩措施</w:t>
      </w:r>
    </w:p>
    <w:p>
      <w:pPr>
        <w:pStyle w:val="6"/>
        <w:keepNext w:val="0"/>
        <w:keepLines w:val="0"/>
        <w:widowControl/>
        <w:numPr>
          <w:ilvl w:val="0"/>
          <w:numId w:val="4"/>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考评成绩分为优秀、合格、不合格三个等级。</w:t>
      </w:r>
    </w:p>
    <w:p>
      <w:pPr>
        <w:pStyle w:val="6"/>
        <w:keepNext w:val="0"/>
        <w:keepLines w:val="0"/>
        <w:widowControl/>
        <w:numPr>
          <w:ilvl w:val="0"/>
          <w:numId w:val="4"/>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考评优秀者比例不超过</w:t>
      </w:r>
      <w:r>
        <w:rPr>
          <w:rFonts w:hint="default" w:ascii="仿宋_GB2312" w:hAnsi="宋体" w:eastAsia="仿宋_GB2312" w:cs="宋体"/>
          <w:kern w:val="0"/>
          <w:sz w:val="29"/>
          <w:szCs w:val="29"/>
          <w:lang w:val="en-US" w:eastAsia="zh-CN" w:bidi="ar"/>
        </w:rPr>
        <w:t>40%，</w:t>
      </w:r>
      <w:r>
        <w:rPr>
          <w:rFonts w:hint="default" w:ascii="仿宋_GB2312" w:hAnsi="宋体" w:eastAsia="仿宋_GB2312" w:cs="仿宋_GB2312"/>
          <w:kern w:val="0"/>
          <w:sz w:val="29"/>
          <w:szCs w:val="29"/>
          <w:lang w:val="en-US" w:eastAsia="zh-CN" w:bidi="ar"/>
        </w:rPr>
        <w:t>授予优秀者</w:t>
      </w:r>
      <w:r>
        <w:rPr>
          <w:rFonts w:hint="default" w:ascii="仿宋_GB2312" w:hAnsi="宋体" w:eastAsia="仿宋_GB2312" w:cs="宋体"/>
          <w:kern w:val="0"/>
          <w:sz w:val="29"/>
          <w:szCs w:val="29"/>
          <w:lang w:val="en-US" w:eastAsia="zh-CN" w:bidi="ar"/>
        </w:rPr>
        <w:t>“</w:t>
      </w:r>
      <w:r>
        <w:rPr>
          <w:rFonts w:hint="default" w:ascii="仿宋_GB2312" w:hAnsi="宋体" w:eastAsia="仿宋_GB2312" w:cs="仿宋_GB2312"/>
          <w:kern w:val="0"/>
          <w:sz w:val="29"/>
          <w:szCs w:val="29"/>
          <w:lang w:val="en-US" w:eastAsia="zh-CN" w:bidi="ar"/>
        </w:rPr>
        <w:t>优秀朋辈导师</w:t>
      </w:r>
      <w:r>
        <w:rPr>
          <w:rFonts w:hint="default" w:ascii="仿宋_GB2312" w:hAnsi="宋体" w:eastAsia="仿宋_GB2312" w:cs="宋体"/>
          <w:kern w:val="0"/>
          <w:sz w:val="29"/>
          <w:szCs w:val="29"/>
          <w:lang w:val="en-US" w:eastAsia="zh-CN" w:bidi="ar"/>
        </w:rPr>
        <w:t>”</w:t>
      </w:r>
      <w:r>
        <w:rPr>
          <w:rFonts w:hint="default" w:ascii="仿宋_GB2312" w:hAnsi="宋体" w:eastAsia="仿宋_GB2312" w:cs="仿宋_GB2312"/>
          <w:kern w:val="0"/>
          <w:sz w:val="29"/>
          <w:szCs w:val="29"/>
          <w:lang w:val="en-US" w:eastAsia="zh-CN" w:bidi="ar"/>
        </w:rPr>
        <w:t>称号，颁发荣誉证书，同时给予国（境）外学习、交流、培训的机会。</w:t>
      </w:r>
    </w:p>
    <w:p>
      <w:pPr>
        <w:pStyle w:val="6"/>
        <w:keepNext w:val="0"/>
        <w:keepLines w:val="0"/>
        <w:widowControl/>
        <w:numPr>
          <w:ilvl w:val="0"/>
          <w:numId w:val="4"/>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考评优秀及合格者将给予一定的综合测评学分赋分。</w:t>
      </w:r>
    </w:p>
    <w:p>
      <w:pPr>
        <w:pStyle w:val="6"/>
        <w:keepNext w:val="0"/>
        <w:keepLines w:val="0"/>
        <w:widowControl/>
        <w:numPr>
          <w:ilvl w:val="0"/>
          <w:numId w:val="4"/>
        </w:numPr>
        <w:suppressLineNumbers w:val="0"/>
        <w:spacing w:before="0" w:beforeAutospacing="1" w:after="200" w:afterAutospacing="0" w:line="460" w:lineRule="exact"/>
        <w:ind w:left="2020" w:right="0" w:hanging="720"/>
        <w:contextualSpacing/>
        <w:jc w:val="both"/>
        <w:rPr>
          <w:rFonts w:hint="default" w:ascii="仿宋_GB2312" w:hAnsi="宋体" w:eastAsia="仿宋_GB2312" w:cs="宋体"/>
          <w:kern w:val="0"/>
          <w:sz w:val="29"/>
          <w:szCs w:val="29"/>
        </w:rPr>
      </w:pPr>
      <w:r>
        <w:rPr>
          <w:rFonts w:hint="default" w:ascii="仿宋_GB2312" w:hAnsi="宋体" w:eastAsia="仿宋_GB2312" w:cs="仿宋_GB2312"/>
          <w:kern w:val="0"/>
          <w:sz w:val="29"/>
          <w:szCs w:val="29"/>
          <w:lang w:val="en-US" w:eastAsia="zh-CN" w:bidi="ar"/>
        </w:rPr>
        <w:t>考评为不合格者，认真进行批评教育并予以指正，同时在党员发展、预备党员转正中予以推迟，在党员考评中做相应减分处理。</w:t>
      </w:r>
    </w:p>
    <w:p>
      <w:pPr>
        <w:pStyle w:val="6"/>
        <w:keepNext w:val="0"/>
        <w:keepLines w:val="0"/>
        <w:widowControl/>
        <w:suppressLineNumbers w:val="0"/>
        <w:spacing w:before="0" w:beforeAutospacing="1" w:after="200" w:afterAutospacing="0" w:line="460" w:lineRule="exact"/>
        <w:ind w:left="1300" w:leftChars="0" w:right="0"/>
        <w:contextualSpacing/>
        <w:jc w:val="both"/>
        <w:rPr>
          <w:rFonts w:hint="default" w:ascii="仿宋_GB2312" w:hAnsi="宋体" w:eastAsia="仿宋_GB2312" w:cs="宋体"/>
          <w:kern w:val="0"/>
          <w:sz w:val="29"/>
          <w:szCs w:val="29"/>
        </w:rPr>
      </w:pPr>
    </w:p>
    <w:p>
      <w:pPr>
        <w:pStyle w:val="17"/>
        <w:numPr>
          <w:ilvl w:val="0"/>
          <w:numId w:val="0"/>
        </w:numPr>
        <w:rPr>
          <w:rFonts w:ascii="仿宋_GB2312" w:hAnsi="宋体" w:eastAsia="仿宋_GB2312" w:cs="宋体"/>
          <w:sz w:val="29"/>
          <w:szCs w:val="29"/>
          <w:lang w:eastAsia="zh-CN"/>
        </w:rPr>
      </w:pPr>
    </w:p>
    <w:p>
      <w:pPr>
        <w:jc w:val="left"/>
        <w:rPr>
          <w:rFonts w:hint="eastAsia"/>
          <w:lang w:val="en-US" w:eastAsia="zh-CN"/>
        </w:rPr>
      </w:pPr>
    </w:p>
    <w:sectPr>
      <w:pgSz w:w="11906" w:h="16838"/>
      <w:pgMar w:top="1157" w:right="1009" w:bottom="1157" w:left="1009"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Outlook">
    <w:panose1 w:val="05010100010000000000"/>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DA5EE"/>
    <w:multiLevelType w:val="multilevel"/>
    <w:tmpl w:val="839DA5EE"/>
    <w:lvl w:ilvl="0" w:tentative="0">
      <w:start w:val="1"/>
      <w:numFmt w:val="decimal"/>
      <w:lvlText w:val="%1、"/>
      <w:lvlJc w:val="left"/>
      <w:pPr>
        <w:ind w:left="2020" w:hanging="720"/>
      </w:pPr>
      <w:rPr>
        <w:rFonts w:hint="default" w:ascii="Times New Roman" w:hAnsi="Times New Roman" w:cs="Times New Roman"/>
      </w:rPr>
    </w:lvl>
    <w:lvl w:ilvl="1" w:tentative="0">
      <w:start w:val="1"/>
      <w:numFmt w:val="lowerLetter"/>
      <w:lvlText w:val="%2)"/>
      <w:lvlJc w:val="left"/>
      <w:pPr>
        <w:ind w:left="2140" w:hanging="420"/>
      </w:pPr>
      <w:rPr>
        <w:rFonts w:hint="default" w:ascii="Times New Roman" w:hAnsi="Times New Roman" w:cs="Times New Roman"/>
      </w:rPr>
    </w:lvl>
    <w:lvl w:ilvl="2" w:tentative="0">
      <w:start w:val="1"/>
      <w:numFmt w:val="lowerRoman"/>
      <w:lvlText w:val="%3."/>
      <w:lvlJc w:val="right"/>
      <w:pPr>
        <w:ind w:left="2560" w:hanging="420"/>
      </w:pPr>
      <w:rPr>
        <w:rFonts w:hint="default" w:ascii="Times New Roman" w:hAnsi="Times New Roman" w:cs="Times New Roman"/>
      </w:rPr>
    </w:lvl>
    <w:lvl w:ilvl="3" w:tentative="0">
      <w:start w:val="1"/>
      <w:numFmt w:val="decimal"/>
      <w:lvlText w:val="%4."/>
      <w:lvlJc w:val="left"/>
      <w:pPr>
        <w:ind w:left="2980" w:hanging="420"/>
      </w:pPr>
      <w:rPr>
        <w:rFonts w:hint="default" w:ascii="Times New Roman" w:hAnsi="Times New Roman" w:cs="Times New Roman"/>
      </w:rPr>
    </w:lvl>
    <w:lvl w:ilvl="4" w:tentative="0">
      <w:start w:val="1"/>
      <w:numFmt w:val="lowerLetter"/>
      <w:lvlText w:val="%5)"/>
      <w:lvlJc w:val="left"/>
      <w:pPr>
        <w:ind w:left="3400" w:hanging="420"/>
      </w:pPr>
      <w:rPr>
        <w:rFonts w:hint="default" w:ascii="Times New Roman" w:hAnsi="Times New Roman" w:cs="Times New Roman"/>
      </w:rPr>
    </w:lvl>
    <w:lvl w:ilvl="5" w:tentative="0">
      <w:start w:val="1"/>
      <w:numFmt w:val="lowerRoman"/>
      <w:lvlText w:val="%6."/>
      <w:lvlJc w:val="right"/>
      <w:pPr>
        <w:ind w:left="3820" w:hanging="420"/>
      </w:pPr>
      <w:rPr>
        <w:rFonts w:hint="default" w:ascii="Times New Roman" w:hAnsi="Times New Roman" w:cs="Times New Roman"/>
      </w:rPr>
    </w:lvl>
    <w:lvl w:ilvl="6" w:tentative="0">
      <w:start w:val="1"/>
      <w:numFmt w:val="decimal"/>
      <w:lvlText w:val="%7."/>
      <w:lvlJc w:val="left"/>
      <w:pPr>
        <w:ind w:left="4240" w:hanging="420"/>
      </w:pPr>
      <w:rPr>
        <w:rFonts w:hint="default" w:ascii="Times New Roman" w:hAnsi="Times New Roman" w:cs="Times New Roman"/>
      </w:rPr>
    </w:lvl>
    <w:lvl w:ilvl="7" w:tentative="0">
      <w:start w:val="1"/>
      <w:numFmt w:val="lowerLetter"/>
      <w:lvlText w:val="%8)"/>
      <w:lvlJc w:val="left"/>
      <w:pPr>
        <w:ind w:left="4660" w:hanging="420"/>
      </w:pPr>
      <w:rPr>
        <w:rFonts w:hint="default" w:ascii="Times New Roman" w:hAnsi="Times New Roman" w:cs="Times New Roman"/>
      </w:rPr>
    </w:lvl>
    <w:lvl w:ilvl="8" w:tentative="0">
      <w:start w:val="1"/>
      <w:numFmt w:val="lowerRoman"/>
      <w:lvlText w:val="%9."/>
      <w:lvlJc w:val="right"/>
      <w:pPr>
        <w:ind w:left="5080" w:hanging="420"/>
      </w:pPr>
      <w:rPr>
        <w:rFonts w:hint="default" w:ascii="Times New Roman" w:hAnsi="Times New Roman" w:cs="Times New Roman"/>
      </w:rPr>
    </w:lvl>
  </w:abstractNum>
  <w:abstractNum w:abstractNumId="1">
    <w:nsid w:val="DE85A830"/>
    <w:multiLevelType w:val="multilevel"/>
    <w:tmpl w:val="DE85A830"/>
    <w:lvl w:ilvl="0" w:tentative="0">
      <w:start w:val="1"/>
      <w:numFmt w:val="decimal"/>
      <w:lvlText w:val="%1、"/>
      <w:lvlJc w:val="left"/>
      <w:pPr>
        <w:ind w:left="2020" w:hanging="720"/>
      </w:pPr>
      <w:rPr>
        <w:rFonts w:hint="default" w:ascii="Times New Roman" w:hAnsi="Times New Roman" w:cs="Times New Roman"/>
      </w:rPr>
    </w:lvl>
    <w:lvl w:ilvl="1" w:tentative="0">
      <w:start w:val="1"/>
      <w:numFmt w:val="lowerLetter"/>
      <w:lvlText w:val="%2)"/>
      <w:lvlJc w:val="left"/>
      <w:pPr>
        <w:ind w:left="2140" w:hanging="420"/>
      </w:pPr>
      <w:rPr>
        <w:rFonts w:hint="default" w:ascii="Times New Roman" w:hAnsi="Times New Roman" w:cs="Times New Roman"/>
      </w:rPr>
    </w:lvl>
    <w:lvl w:ilvl="2" w:tentative="0">
      <w:start w:val="1"/>
      <w:numFmt w:val="lowerRoman"/>
      <w:lvlText w:val="%3."/>
      <w:lvlJc w:val="right"/>
      <w:pPr>
        <w:ind w:left="2560" w:hanging="420"/>
      </w:pPr>
      <w:rPr>
        <w:rFonts w:hint="default" w:ascii="Times New Roman" w:hAnsi="Times New Roman" w:cs="Times New Roman"/>
      </w:rPr>
    </w:lvl>
    <w:lvl w:ilvl="3" w:tentative="0">
      <w:start w:val="1"/>
      <w:numFmt w:val="decimal"/>
      <w:lvlText w:val="%4."/>
      <w:lvlJc w:val="left"/>
      <w:pPr>
        <w:ind w:left="2980" w:hanging="420"/>
      </w:pPr>
      <w:rPr>
        <w:rFonts w:hint="default" w:ascii="Times New Roman" w:hAnsi="Times New Roman" w:cs="Times New Roman"/>
      </w:rPr>
    </w:lvl>
    <w:lvl w:ilvl="4" w:tentative="0">
      <w:start w:val="1"/>
      <w:numFmt w:val="lowerLetter"/>
      <w:lvlText w:val="%5)"/>
      <w:lvlJc w:val="left"/>
      <w:pPr>
        <w:ind w:left="3400" w:hanging="420"/>
      </w:pPr>
      <w:rPr>
        <w:rFonts w:hint="default" w:ascii="Times New Roman" w:hAnsi="Times New Roman" w:cs="Times New Roman"/>
      </w:rPr>
    </w:lvl>
    <w:lvl w:ilvl="5" w:tentative="0">
      <w:start w:val="1"/>
      <w:numFmt w:val="lowerRoman"/>
      <w:lvlText w:val="%6."/>
      <w:lvlJc w:val="right"/>
      <w:pPr>
        <w:ind w:left="3820" w:hanging="420"/>
      </w:pPr>
      <w:rPr>
        <w:rFonts w:hint="default" w:ascii="Times New Roman" w:hAnsi="Times New Roman" w:cs="Times New Roman"/>
      </w:rPr>
    </w:lvl>
    <w:lvl w:ilvl="6" w:tentative="0">
      <w:start w:val="1"/>
      <w:numFmt w:val="decimal"/>
      <w:lvlText w:val="%7."/>
      <w:lvlJc w:val="left"/>
      <w:pPr>
        <w:ind w:left="4240" w:hanging="420"/>
      </w:pPr>
      <w:rPr>
        <w:rFonts w:hint="default" w:ascii="Times New Roman" w:hAnsi="Times New Roman" w:cs="Times New Roman"/>
      </w:rPr>
    </w:lvl>
    <w:lvl w:ilvl="7" w:tentative="0">
      <w:start w:val="1"/>
      <w:numFmt w:val="lowerLetter"/>
      <w:lvlText w:val="%8)"/>
      <w:lvlJc w:val="left"/>
      <w:pPr>
        <w:ind w:left="4660" w:hanging="420"/>
      </w:pPr>
      <w:rPr>
        <w:rFonts w:hint="default" w:ascii="Times New Roman" w:hAnsi="Times New Roman" w:cs="Times New Roman"/>
      </w:rPr>
    </w:lvl>
    <w:lvl w:ilvl="8" w:tentative="0">
      <w:start w:val="1"/>
      <w:numFmt w:val="lowerRoman"/>
      <w:lvlText w:val="%9."/>
      <w:lvlJc w:val="right"/>
      <w:pPr>
        <w:ind w:left="5080" w:hanging="420"/>
      </w:pPr>
      <w:rPr>
        <w:rFonts w:hint="default" w:ascii="Times New Roman" w:hAnsi="Times New Roman" w:cs="Times New Roman"/>
      </w:rPr>
    </w:lvl>
  </w:abstractNum>
  <w:abstractNum w:abstractNumId="2">
    <w:nsid w:val="17430FA1"/>
    <w:multiLevelType w:val="multilevel"/>
    <w:tmpl w:val="17430FA1"/>
    <w:lvl w:ilvl="0" w:tentative="0">
      <w:start w:val="1"/>
      <w:numFmt w:val="decimal"/>
      <w:lvlText w:val="%1、"/>
      <w:lvlJc w:val="left"/>
      <w:pPr>
        <w:ind w:left="2020" w:hanging="720"/>
      </w:pPr>
      <w:rPr>
        <w:rFonts w:hint="default" w:ascii="Times New Roman" w:hAnsi="Times New Roman" w:cs="Times New Roman"/>
      </w:rPr>
    </w:lvl>
    <w:lvl w:ilvl="1" w:tentative="0">
      <w:start w:val="1"/>
      <w:numFmt w:val="lowerLetter"/>
      <w:lvlText w:val="%2)"/>
      <w:lvlJc w:val="left"/>
      <w:pPr>
        <w:ind w:left="2140" w:hanging="420"/>
      </w:pPr>
      <w:rPr>
        <w:rFonts w:hint="default" w:ascii="Times New Roman" w:hAnsi="Times New Roman" w:cs="Times New Roman"/>
      </w:rPr>
    </w:lvl>
    <w:lvl w:ilvl="2" w:tentative="0">
      <w:start w:val="1"/>
      <w:numFmt w:val="lowerRoman"/>
      <w:lvlText w:val="%3."/>
      <w:lvlJc w:val="right"/>
      <w:pPr>
        <w:ind w:left="2560" w:hanging="420"/>
      </w:pPr>
      <w:rPr>
        <w:rFonts w:hint="default" w:ascii="Times New Roman" w:hAnsi="Times New Roman" w:cs="Times New Roman"/>
      </w:rPr>
    </w:lvl>
    <w:lvl w:ilvl="3" w:tentative="0">
      <w:start w:val="1"/>
      <w:numFmt w:val="decimal"/>
      <w:lvlText w:val="%4."/>
      <w:lvlJc w:val="left"/>
      <w:pPr>
        <w:ind w:left="2980" w:hanging="420"/>
      </w:pPr>
      <w:rPr>
        <w:rFonts w:hint="default" w:ascii="Times New Roman" w:hAnsi="Times New Roman" w:cs="Times New Roman"/>
      </w:rPr>
    </w:lvl>
    <w:lvl w:ilvl="4" w:tentative="0">
      <w:start w:val="1"/>
      <w:numFmt w:val="lowerLetter"/>
      <w:lvlText w:val="%5)"/>
      <w:lvlJc w:val="left"/>
      <w:pPr>
        <w:ind w:left="3400" w:hanging="420"/>
      </w:pPr>
      <w:rPr>
        <w:rFonts w:hint="default" w:ascii="Times New Roman" w:hAnsi="Times New Roman" w:cs="Times New Roman"/>
      </w:rPr>
    </w:lvl>
    <w:lvl w:ilvl="5" w:tentative="0">
      <w:start w:val="1"/>
      <w:numFmt w:val="lowerRoman"/>
      <w:lvlText w:val="%6."/>
      <w:lvlJc w:val="right"/>
      <w:pPr>
        <w:ind w:left="3820" w:hanging="420"/>
      </w:pPr>
      <w:rPr>
        <w:rFonts w:hint="default" w:ascii="Times New Roman" w:hAnsi="Times New Roman" w:cs="Times New Roman"/>
      </w:rPr>
    </w:lvl>
    <w:lvl w:ilvl="6" w:tentative="0">
      <w:start w:val="1"/>
      <w:numFmt w:val="decimal"/>
      <w:lvlText w:val="%7."/>
      <w:lvlJc w:val="left"/>
      <w:pPr>
        <w:ind w:left="4240" w:hanging="420"/>
      </w:pPr>
      <w:rPr>
        <w:rFonts w:hint="default" w:ascii="Times New Roman" w:hAnsi="Times New Roman" w:cs="Times New Roman"/>
      </w:rPr>
    </w:lvl>
    <w:lvl w:ilvl="7" w:tentative="0">
      <w:start w:val="1"/>
      <w:numFmt w:val="lowerLetter"/>
      <w:lvlText w:val="%8)"/>
      <w:lvlJc w:val="left"/>
      <w:pPr>
        <w:ind w:left="4660" w:hanging="420"/>
      </w:pPr>
      <w:rPr>
        <w:rFonts w:hint="default" w:ascii="Times New Roman" w:hAnsi="Times New Roman" w:cs="Times New Roman"/>
      </w:rPr>
    </w:lvl>
    <w:lvl w:ilvl="8" w:tentative="0">
      <w:start w:val="1"/>
      <w:numFmt w:val="lowerRoman"/>
      <w:lvlText w:val="%9."/>
      <w:lvlJc w:val="right"/>
      <w:pPr>
        <w:ind w:left="5080" w:hanging="420"/>
      </w:pPr>
      <w:rPr>
        <w:rFonts w:hint="default" w:ascii="Times New Roman" w:hAnsi="Times New Roman" w:cs="Times New Roman"/>
      </w:rPr>
    </w:lvl>
  </w:abstractNum>
  <w:abstractNum w:abstractNumId="3">
    <w:nsid w:val="2C120589"/>
    <w:multiLevelType w:val="multilevel"/>
    <w:tmpl w:val="2C120589"/>
    <w:lvl w:ilvl="0" w:tentative="0">
      <w:start w:val="1"/>
      <w:numFmt w:val="japaneseCounting"/>
      <w:lvlText w:val="%1、"/>
      <w:lvlJc w:val="left"/>
      <w:pPr>
        <w:ind w:left="1300" w:hanging="720"/>
      </w:pPr>
      <w:rPr>
        <w:rFonts w:hint="default" w:ascii="Times New Roman" w:hAnsi="Times New Roman" w:cs="Times New Roman"/>
      </w:rPr>
    </w:lvl>
    <w:lvl w:ilvl="1" w:tentative="0">
      <w:start w:val="1"/>
      <w:numFmt w:val="lowerLetter"/>
      <w:lvlText w:val="%2)"/>
      <w:lvlJc w:val="left"/>
      <w:pPr>
        <w:ind w:left="1420" w:hanging="420"/>
      </w:pPr>
      <w:rPr>
        <w:rFonts w:hint="default" w:ascii="Times New Roman" w:hAnsi="Times New Roman" w:cs="Times New Roman"/>
      </w:rPr>
    </w:lvl>
    <w:lvl w:ilvl="2" w:tentative="0">
      <w:start w:val="1"/>
      <w:numFmt w:val="lowerRoman"/>
      <w:lvlText w:val="%3."/>
      <w:lvlJc w:val="right"/>
      <w:pPr>
        <w:ind w:left="1840" w:hanging="420"/>
      </w:pPr>
      <w:rPr>
        <w:rFonts w:hint="default" w:ascii="Times New Roman" w:hAnsi="Times New Roman" w:cs="Times New Roman"/>
      </w:rPr>
    </w:lvl>
    <w:lvl w:ilvl="3" w:tentative="0">
      <w:start w:val="1"/>
      <w:numFmt w:val="decimal"/>
      <w:lvlText w:val="%4."/>
      <w:lvlJc w:val="left"/>
      <w:pPr>
        <w:ind w:left="2260" w:hanging="420"/>
      </w:pPr>
      <w:rPr>
        <w:rFonts w:hint="default" w:ascii="Times New Roman" w:hAnsi="Times New Roman" w:cs="Times New Roman"/>
      </w:rPr>
    </w:lvl>
    <w:lvl w:ilvl="4" w:tentative="0">
      <w:start w:val="1"/>
      <w:numFmt w:val="lowerLetter"/>
      <w:lvlText w:val="%5)"/>
      <w:lvlJc w:val="left"/>
      <w:pPr>
        <w:ind w:left="2680" w:hanging="420"/>
      </w:pPr>
      <w:rPr>
        <w:rFonts w:hint="default" w:ascii="Times New Roman" w:hAnsi="Times New Roman" w:cs="Times New Roman"/>
      </w:rPr>
    </w:lvl>
    <w:lvl w:ilvl="5" w:tentative="0">
      <w:start w:val="1"/>
      <w:numFmt w:val="lowerRoman"/>
      <w:lvlText w:val="%6."/>
      <w:lvlJc w:val="right"/>
      <w:pPr>
        <w:ind w:left="3100" w:hanging="420"/>
      </w:pPr>
      <w:rPr>
        <w:rFonts w:hint="default" w:ascii="Times New Roman" w:hAnsi="Times New Roman" w:cs="Times New Roman"/>
      </w:rPr>
    </w:lvl>
    <w:lvl w:ilvl="6" w:tentative="0">
      <w:start w:val="1"/>
      <w:numFmt w:val="decimal"/>
      <w:lvlText w:val="%7."/>
      <w:lvlJc w:val="left"/>
      <w:pPr>
        <w:ind w:left="3520" w:hanging="420"/>
      </w:pPr>
      <w:rPr>
        <w:rFonts w:hint="default" w:ascii="Times New Roman" w:hAnsi="Times New Roman" w:cs="Times New Roman"/>
      </w:rPr>
    </w:lvl>
    <w:lvl w:ilvl="7" w:tentative="0">
      <w:start w:val="1"/>
      <w:numFmt w:val="lowerLetter"/>
      <w:lvlText w:val="%8)"/>
      <w:lvlJc w:val="left"/>
      <w:pPr>
        <w:ind w:left="3940" w:hanging="420"/>
      </w:pPr>
      <w:rPr>
        <w:rFonts w:hint="default" w:ascii="Times New Roman" w:hAnsi="Times New Roman" w:cs="Times New Roman"/>
      </w:rPr>
    </w:lvl>
    <w:lvl w:ilvl="8" w:tentative="0">
      <w:start w:val="1"/>
      <w:numFmt w:val="lowerRoman"/>
      <w:lvlText w:val="%9."/>
      <w:lvlJc w:val="right"/>
      <w:pPr>
        <w:ind w:left="4360" w:hanging="420"/>
      </w:pPr>
      <w:rPr>
        <w:rFonts w:hint="default" w:ascii="Times New Roman" w:hAnsi="Times New Roman"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F726AC"/>
    <w:rsid w:val="1239276A"/>
    <w:rsid w:val="1EC03E70"/>
    <w:rsid w:val="32132958"/>
    <w:rsid w:val="354029DC"/>
    <w:rsid w:val="464C06AF"/>
    <w:rsid w:val="52E42A89"/>
    <w:rsid w:val="7DF80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line="360" w:lineRule="auto"/>
      <w:ind w:firstLine="560" w:firstLineChars="200"/>
    </w:pPr>
    <w:rPr>
      <w:rFonts w:eastAsia="MS Outlook"/>
      <w:sz w:val="28"/>
    </w:rPr>
  </w:style>
  <w:style w:type="paragraph" w:styleId="5">
    <w:name w:val="Date"/>
    <w:basedOn w:val="1"/>
    <w:next w:val="1"/>
    <w:qFormat/>
    <w:uiPriority w:val="0"/>
    <w:pPr>
      <w:ind w:left="100" w:leftChars="2500"/>
    </w:pPr>
    <w:rPr>
      <w:rFonts w:ascii="仿宋_GB2312" w:eastAsia="仿宋_GB2312"/>
      <w:sz w:val="30"/>
      <w:szCs w:val="2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Hyperlink"/>
    <w:basedOn w:val="7"/>
    <w:qFormat/>
    <w:uiPriority w:val="0"/>
    <w:rPr>
      <w:color w:val="905E40"/>
      <w:u w:val="none"/>
    </w:rPr>
  </w:style>
  <w:style w:type="paragraph" w:customStyle="1" w:styleId="11">
    <w:name w:val="CM7"/>
    <w:basedOn w:val="12"/>
    <w:next w:val="12"/>
    <w:qFormat/>
    <w:uiPriority w:val="99"/>
    <w:rPr>
      <w:rFonts w:cs="Times New Roman"/>
      <w:color w:val="auto"/>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3">
    <w:name w:val="CM2"/>
    <w:basedOn w:val="12"/>
    <w:next w:val="12"/>
    <w:qFormat/>
    <w:uiPriority w:val="99"/>
    <w:pPr>
      <w:spacing w:line="578" w:lineRule="atLeast"/>
    </w:pPr>
    <w:rPr>
      <w:rFonts w:cs="Times New Roman"/>
      <w:color w:val="auto"/>
    </w:rPr>
  </w:style>
  <w:style w:type="paragraph" w:customStyle="1" w:styleId="14">
    <w:name w:val="CM3"/>
    <w:basedOn w:val="12"/>
    <w:next w:val="12"/>
    <w:qFormat/>
    <w:uiPriority w:val="99"/>
    <w:pPr>
      <w:spacing w:line="578" w:lineRule="atLeast"/>
    </w:pPr>
    <w:rPr>
      <w:rFonts w:cs="Times New Roman"/>
      <w:color w:val="auto"/>
    </w:rPr>
  </w:style>
  <w:style w:type="paragraph" w:customStyle="1" w:styleId="15">
    <w:name w:val="CM5"/>
    <w:basedOn w:val="12"/>
    <w:next w:val="12"/>
    <w:qFormat/>
    <w:uiPriority w:val="99"/>
    <w:pPr>
      <w:spacing w:line="578" w:lineRule="atLeast"/>
    </w:pPr>
    <w:rPr>
      <w:rFonts w:cs="Times New Roman"/>
      <w:color w:val="auto"/>
    </w:rPr>
  </w:style>
  <w:style w:type="paragraph" w:customStyle="1" w:styleId="16">
    <w:name w:val="CM6"/>
    <w:basedOn w:val="12"/>
    <w:next w:val="12"/>
    <w:qFormat/>
    <w:uiPriority w:val="99"/>
    <w:pPr>
      <w:spacing w:line="578" w:lineRule="atLeast"/>
    </w:pPr>
    <w:rPr>
      <w:rFonts w:cs="Times New Roman"/>
      <w:color w:val="auto"/>
    </w:rPr>
  </w:style>
  <w:style w:type="paragraph" w:customStyle="1" w:styleId="17">
    <w:name w:val="List Paragraph"/>
    <w:basedOn w:val="1"/>
    <w:qFormat/>
    <w:uiPriority w:val="0"/>
    <w:pPr>
      <w:ind w:firstLine="420" w:firstLineChars="200"/>
    </w:pPr>
    <w:rPr>
      <w:lang w:val="en-US" w:eastAsia="zh-CN" w:bidi="ar-SA"/>
    </w:rPr>
  </w:style>
  <w:style w:type="character" w:customStyle="1" w:styleId="18">
    <w:name w:val="15"/>
    <w:basedOn w:val="7"/>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2018-05-22T07:18:00Z</dcterms:created>
  <dc:creator>lisa</dc:creator>
  <cp:lastModifiedBy>Administrator</cp:lastModifiedBy>
  <dcterms:modified xsi:type="dcterms:W3CDTF">2018-07-24T01:16:06Z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